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C46" w:rsidRDefault="00024C46" w:rsidP="00024C46">
      <w:pPr>
        <w:rPr>
          <w:i/>
        </w:rPr>
      </w:pPr>
    </w:p>
    <w:p w:rsidR="00EE7D22" w:rsidRDefault="00EE7D22" w:rsidP="00EE7D22">
      <w:pPr>
        <w:spacing w:line="259" w:lineRule="auto"/>
      </w:pPr>
    </w:p>
    <w:p w:rsidR="00EE7D22" w:rsidRDefault="00EE7D22" w:rsidP="00EE7D22">
      <w:pPr>
        <w:spacing w:line="259" w:lineRule="auto"/>
        <w:ind w:left="5844"/>
      </w:pPr>
      <w:r>
        <w:rPr>
          <w:noProof/>
          <w:lang w:eastAsia="de-DE"/>
        </w:rPr>
        <w:drawing>
          <wp:inline distT="0" distB="0" distL="0" distR="0" wp14:anchorId="07FC27E6" wp14:editId="6F93471E">
            <wp:extent cx="2047875" cy="109537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8"/>
                    <a:stretch>
                      <a:fillRect/>
                    </a:stretch>
                  </pic:blipFill>
                  <pic:spPr>
                    <a:xfrm>
                      <a:off x="0" y="0"/>
                      <a:ext cx="2047875" cy="1095375"/>
                    </a:xfrm>
                    <a:prstGeom prst="rect">
                      <a:avLst/>
                    </a:prstGeom>
                  </pic:spPr>
                </pic:pic>
              </a:graphicData>
            </a:graphic>
          </wp:inline>
        </w:drawing>
      </w:r>
    </w:p>
    <w:p w:rsidR="00EE7D22" w:rsidRDefault="00EE7D22" w:rsidP="00EE7D22">
      <w:pPr>
        <w:spacing w:line="259" w:lineRule="auto"/>
        <w:ind w:right="1"/>
      </w:pPr>
      <w:r>
        <w:rPr>
          <w:i/>
          <w:sz w:val="20"/>
        </w:rPr>
        <w:t xml:space="preserve"> </w:t>
      </w:r>
    </w:p>
    <w:p w:rsidR="00EE7D22" w:rsidRDefault="00EE7D22" w:rsidP="00EE7D22">
      <w:pPr>
        <w:spacing w:after="276" w:line="259" w:lineRule="auto"/>
        <w:rPr>
          <w:sz w:val="20"/>
        </w:rPr>
      </w:pPr>
      <w:r>
        <w:rPr>
          <w:sz w:val="20"/>
        </w:rPr>
        <w:t xml:space="preserve"> </w:t>
      </w: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jc w:val="center"/>
        <w:rPr>
          <w:b/>
          <w:sz w:val="40"/>
          <w:szCs w:val="40"/>
        </w:rPr>
      </w:pPr>
    </w:p>
    <w:p w:rsidR="00EE7D22" w:rsidRDefault="00EE7D22" w:rsidP="00EE7D22">
      <w:pPr>
        <w:spacing w:after="276" w:line="259" w:lineRule="auto"/>
        <w:jc w:val="center"/>
        <w:rPr>
          <w:b/>
          <w:sz w:val="40"/>
          <w:szCs w:val="40"/>
        </w:rPr>
      </w:pPr>
      <w:r>
        <w:rPr>
          <w:b/>
          <w:sz w:val="40"/>
          <w:szCs w:val="40"/>
        </w:rPr>
        <w:t xml:space="preserve">Förderkonzept </w:t>
      </w:r>
    </w:p>
    <w:p w:rsidR="00EE7D22" w:rsidRDefault="00EE7D22" w:rsidP="00EE7D22">
      <w:pPr>
        <w:spacing w:after="276" w:line="259" w:lineRule="auto"/>
        <w:jc w:val="center"/>
        <w:rPr>
          <w:b/>
          <w:sz w:val="40"/>
          <w:szCs w:val="40"/>
        </w:rPr>
      </w:pPr>
      <w:r>
        <w:rPr>
          <w:b/>
          <w:sz w:val="40"/>
          <w:szCs w:val="40"/>
        </w:rPr>
        <w:t>der Grundschule Salzdahlum</w:t>
      </w:r>
    </w:p>
    <w:p w:rsidR="00EE7D22" w:rsidRPr="0048027F" w:rsidRDefault="00EE7D22" w:rsidP="00EE7D22">
      <w:pPr>
        <w:spacing w:after="276" w:line="259" w:lineRule="auto"/>
        <w:jc w:val="center"/>
        <w:rPr>
          <w:b/>
          <w:sz w:val="40"/>
          <w:szCs w:val="40"/>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pPr>
        <w:spacing w:after="276" w:line="259" w:lineRule="auto"/>
        <w:rPr>
          <w:b/>
        </w:rPr>
      </w:pPr>
    </w:p>
    <w:p w:rsidR="00EE7D22" w:rsidRDefault="00EE7D22" w:rsidP="00EE7D22">
      <w:r w:rsidRPr="00057C7A">
        <w:t xml:space="preserve">Stand </w:t>
      </w:r>
      <w:r>
        <w:t>November</w:t>
      </w:r>
      <w:r w:rsidRPr="00057C7A">
        <w:t xml:space="preserve"> 20</w:t>
      </w:r>
      <w:r>
        <w:t>17</w:t>
      </w:r>
      <w:r w:rsidRPr="00057C7A">
        <w:t xml:space="preserve"> </w:t>
      </w:r>
    </w:p>
    <w:p w:rsidR="00EE7D22" w:rsidRPr="00057C7A" w:rsidRDefault="00EE7D22" w:rsidP="00EE7D22"/>
    <w:p w:rsidR="00EE7D22" w:rsidRPr="00057C7A" w:rsidRDefault="00EE7D22" w:rsidP="00EE7D22">
      <w:r w:rsidRPr="00057C7A">
        <w:t>Genehmigung in der Gesamtkonferenz vom 2</w:t>
      </w:r>
      <w:r>
        <w:t>4</w:t>
      </w:r>
      <w:r w:rsidRPr="00057C7A">
        <w:t>.</w:t>
      </w:r>
      <w:r>
        <w:t>1</w:t>
      </w:r>
      <w:r w:rsidRPr="00057C7A">
        <w:t>1.201</w:t>
      </w:r>
      <w:r>
        <w:t>7</w:t>
      </w:r>
    </w:p>
    <w:p w:rsidR="00024C46" w:rsidRDefault="00024C46" w:rsidP="00024C46">
      <w:pPr>
        <w:ind w:left="5664" w:firstLine="708"/>
        <w:rPr>
          <w:i/>
        </w:rPr>
      </w:pPr>
    </w:p>
    <w:p w:rsidR="00024C46" w:rsidRDefault="00024C46" w:rsidP="00024C46">
      <w:pPr>
        <w:rPr>
          <w:rFonts w:ascii="Arial" w:hAnsi="Arial" w:cs="Arial"/>
          <w:sz w:val="28"/>
          <w:szCs w:val="28"/>
        </w:rPr>
      </w:pPr>
      <w:r>
        <w:rPr>
          <w:rFonts w:ascii="Arial" w:hAnsi="Arial" w:cs="Arial"/>
          <w:b/>
          <w:sz w:val="28"/>
          <w:szCs w:val="28"/>
        </w:rPr>
        <w:lastRenderedPageBreak/>
        <w:t>Förderkonzept für die GS Salzdahlum im Schuljahr</w:t>
      </w:r>
      <w:r w:rsidR="00EE7D22">
        <w:rPr>
          <w:rFonts w:ascii="Arial" w:hAnsi="Arial" w:cs="Arial"/>
          <w:b/>
          <w:sz w:val="28"/>
          <w:szCs w:val="28"/>
        </w:rPr>
        <w:t xml:space="preserve"> 2017/2018</w:t>
      </w:r>
      <w:r>
        <w:rPr>
          <w:rFonts w:ascii="Arial" w:hAnsi="Arial" w:cs="Arial"/>
          <w:b/>
          <w:sz w:val="28"/>
          <w:szCs w:val="28"/>
        </w:rPr>
        <w:t xml:space="preserve">                               </w:t>
      </w:r>
    </w:p>
    <w:p w:rsidR="00024C46" w:rsidRDefault="00024C46" w:rsidP="00024C46">
      <w:pPr>
        <w:rPr>
          <w:rFonts w:ascii="Arial" w:hAnsi="Arial" w:cs="Arial"/>
          <w:sz w:val="28"/>
          <w:szCs w:val="28"/>
        </w:rPr>
      </w:pPr>
    </w:p>
    <w:p w:rsidR="00024C46" w:rsidRDefault="00024C46" w:rsidP="00024C46">
      <w:pPr>
        <w:rPr>
          <w:rFonts w:ascii="Arial" w:hAnsi="Arial" w:cs="Arial"/>
          <w:b/>
          <w:szCs w:val="24"/>
        </w:rPr>
      </w:pPr>
      <w:r>
        <w:rPr>
          <w:rFonts w:ascii="Arial" w:hAnsi="Arial" w:cs="Arial"/>
          <w:b/>
          <w:szCs w:val="24"/>
        </w:rPr>
        <w:t>1. Förderbedingungen</w:t>
      </w:r>
    </w:p>
    <w:p w:rsidR="00EE7D22" w:rsidRDefault="00EE7D22" w:rsidP="00024C46">
      <w:pPr>
        <w:rPr>
          <w:rFonts w:ascii="Arial" w:hAnsi="Arial" w:cs="Arial"/>
          <w:szCs w:val="24"/>
        </w:rPr>
      </w:pPr>
    </w:p>
    <w:p w:rsidR="00024C46" w:rsidRDefault="00024C46" w:rsidP="00024C46">
      <w:pPr>
        <w:rPr>
          <w:rFonts w:ascii="Arial" w:hAnsi="Arial" w:cs="Arial"/>
          <w:szCs w:val="24"/>
        </w:rPr>
      </w:pPr>
      <w:r>
        <w:rPr>
          <w:rFonts w:ascii="Arial" w:hAnsi="Arial" w:cs="Arial"/>
          <w:szCs w:val="24"/>
        </w:rPr>
        <w:t>Die Grundschule hat zur Aufgabe, „der Unterschiedlichkeit von Schülerinnen und Schülern hinsichtlich ihrer Begabungen und Neigungen und ihres Lern,- Arbeits-</w:t>
      </w:r>
    </w:p>
    <w:p w:rsidR="00024C46" w:rsidRDefault="00024C46" w:rsidP="00024C46">
      <w:pPr>
        <w:rPr>
          <w:rFonts w:ascii="Arial" w:hAnsi="Arial" w:cs="Arial"/>
          <w:szCs w:val="24"/>
        </w:rPr>
      </w:pPr>
      <w:r>
        <w:rPr>
          <w:rFonts w:ascii="Arial" w:hAnsi="Arial" w:cs="Arial"/>
          <w:szCs w:val="24"/>
        </w:rPr>
        <w:t xml:space="preserve">und Sozialverhaltens durch ein differenziertes Lernangebot und durch binnendifferenzierten Unterricht Rechnung zu tragen“. (aus: Die Arbeit in der Grundschule, Erlass des MK 2004) </w:t>
      </w:r>
      <w:r w:rsidR="008A0664">
        <w:rPr>
          <w:rFonts w:ascii="Arial" w:hAnsi="Arial" w:cs="Arial"/>
          <w:szCs w:val="24"/>
        </w:rPr>
        <w:t xml:space="preserve">Berücksichtigt werden müssen dabei die Richtlinien der Förderstrategie für leistungsschwächere (KMK, 2010) als auch die Förderstrategie für leistungsstarke Schülerinnen und Schüler (KMK, 2015). Jede Lehrkraft hat also somit die Verantwortung, das einzelne Kind in seinem Unterricht innerhalb des Klassenverbandes individuell zu fördern und zu fordern. </w:t>
      </w:r>
      <w:r>
        <w:rPr>
          <w:rFonts w:ascii="Arial" w:hAnsi="Arial" w:cs="Arial"/>
          <w:szCs w:val="24"/>
        </w:rPr>
        <w:t>Das geschieht durch die Dokumentation der individuellen Lernentwicklung und den daraus entstehenden individuellen Einzel-Förderpläne für besonders leistungsstarke oder besonders leistungsschwache Schülerinnen und Schüler. Das inhaltliche Konzept (Format) der Förderpläne ist im Konzept zur Leistungsbeurteilung dokumentiert (Beobachtungsbögen und Einzel- Förderpläne) und gibt hier Aufschluss über die differenzierten Fördermaßnahmen auf Grundlage des „Erlasses zur Förderung von Schülern mit besonderen Schwierigkeiten im Lesen, Rechtschreiben und Rechnen“ sowie der „Erlassgrundlage Sonderpädagogische Förderung“.</w:t>
      </w:r>
    </w:p>
    <w:p w:rsidR="00024C46" w:rsidRDefault="00024C46" w:rsidP="00024C46">
      <w:pPr>
        <w:rPr>
          <w:rFonts w:ascii="Arial" w:hAnsi="Arial" w:cs="Arial"/>
          <w:szCs w:val="24"/>
        </w:rPr>
      </w:pPr>
      <w:r>
        <w:rPr>
          <w:rFonts w:ascii="Arial" w:hAnsi="Arial" w:cs="Arial"/>
          <w:szCs w:val="24"/>
        </w:rPr>
        <w:t xml:space="preserve">Diese Förderpläne geben Auskunft über die Diagnostik, Förderschwerpunkte und Fördermaßnamen des jeweiligen Schülers. </w:t>
      </w:r>
    </w:p>
    <w:p w:rsidR="00024C46" w:rsidRDefault="00024C46" w:rsidP="00024C46">
      <w:pPr>
        <w:rPr>
          <w:rFonts w:ascii="Arial" w:hAnsi="Arial" w:cs="Arial"/>
          <w:szCs w:val="24"/>
        </w:rPr>
      </w:pPr>
      <w:r>
        <w:rPr>
          <w:rFonts w:ascii="Arial" w:hAnsi="Arial" w:cs="Arial"/>
          <w:szCs w:val="24"/>
        </w:rPr>
        <w:t>Grundlage dafür ist der Erlass „Grundsätze zur Förderung von Schülerinnen und Schülern mit besonderen Schwierigkeiten im Lesen, Rechtschreiben oder Rechnen“. (Beschluss des MK 2003, neu 2007)</w:t>
      </w:r>
    </w:p>
    <w:p w:rsidR="00024C46" w:rsidRDefault="00024C46" w:rsidP="00024C46">
      <w:pPr>
        <w:rPr>
          <w:rFonts w:ascii="Arial" w:hAnsi="Arial" w:cs="Arial"/>
          <w:szCs w:val="24"/>
        </w:rPr>
      </w:pPr>
      <w:r>
        <w:rPr>
          <w:rFonts w:ascii="Arial" w:hAnsi="Arial" w:cs="Arial"/>
          <w:szCs w:val="24"/>
        </w:rPr>
        <w:t>Zudem stellt die Landesschulbehörde den Schulen Förderstunden zur Verfügung.</w:t>
      </w:r>
    </w:p>
    <w:p w:rsidR="00024C46" w:rsidRDefault="00024C46" w:rsidP="00024C46">
      <w:pPr>
        <w:rPr>
          <w:rFonts w:ascii="Arial" w:hAnsi="Arial" w:cs="Arial"/>
          <w:szCs w:val="24"/>
        </w:rPr>
      </w:pPr>
      <w:r>
        <w:rPr>
          <w:rFonts w:ascii="Arial" w:hAnsi="Arial" w:cs="Arial"/>
          <w:szCs w:val="24"/>
        </w:rPr>
        <w:t xml:space="preserve">Das Kontingent errechnet sich aus der prozentualen Unterrichtsversorgung, den Lehrerstunden und der Personalsituation. </w:t>
      </w:r>
    </w:p>
    <w:p w:rsidR="00024C46" w:rsidRDefault="00024C46" w:rsidP="00024C46">
      <w:pPr>
        <w:rPr>
          <w:rFonts w:ascii="Arial" w:hAnsi="Arial" w:cs="Arial"/>
          <w:szCs w:val="24"/>
        </w:rPr>
      </w:pPr>
    </w:p>
    <w:p w:rsidR="00EE7D22" w:rsidRDefault="00EE7D22" w:rsidP="00024C46">
      <w:pPr>
        <w:rPr>
          <w:rFonts w:ascii="Arial" w:hAnsi="Arial" w:cs="Arial"/>
          <w:b/>
          <w:szCs w:val="24"/>
        </w:rPr>
      </w:pPr>
    </w:p>
    <w:p w:rsidR="00024C46" w:rsidRDefault="00024C46" w:rsidP="00024C46">
      <w:pPr>
        <w:rPr>
          <w:rFonts w:ascii="Arial" w:hAnsi="Arial" w:cs="Arial"/>
          <w:b/>
          <w:szCs w:val="24"/>
        </w:rPr>
      </w:pPr>
      <w:r>
        <w:rPr>
          <w:rFonts w:ascii="Arial" w:hAnsi="Arial" w:cs="Arial"/>
          <w:b/>
          <w:szCs w:val="24"/>
        </w:rPr>
        <w:t>2. Förder- und Forderpläne – Zeitfenster zum Einsatz und Umsetzung</w:t>
      </w:r>
    </w:p>
    <w:p w:rsidR="00EE7D22" w:rsidRPr="00B03F58" w:rsidRDefault="00EE7D22" w:rsidP="00024C46">
      <w:pPr>
        <w:rPr>
          <w:rFonts w:ascii="Arial" w:hAnsi="Arial" w:cs="Arial"/>
          <w:b/>
          <w:szCs w:val="24"/>
        </w:rPr>
      </w:pPr>
    </w:p>
    <w:p w:rsidR="00024C46" w:rsidRDefault="00024C46" w:rsidP="00C67D76">
      <w:pPr>
        <w:pStyle w:val="Listenabsatz1"/>
        <w:numPr>
          <w:ilvl w:val="0"/>
          <w:numId w:val="3"/>
        </w:numPr>
        <w:rPr>
          <w:rFonts w:ascii="Arial" w:hAnsi="Arial" w:cs="Arial"/>
        </w:rPr>
      </w:pPr>
      <w:r>
        <w:rPr>
          <w:rFonts w:ascii="Arial" w:hAnsi="Arial" w:cs="Arial"/>
        </w:rPr>
        <w:t>in offenen Unterrichtsphasen (Arbeitsplan, Stationsarbeit, Wochenplan...)</w:t>
      </w:r>
    </w:p>
    <w:p w:rsidR="00024C46" w:rsidRDefault="00024C46" w:rsidP="00C67D76">
      <w:pPr>
        <w:pStyle w:val="Listenabsatz1"/>
        <w:numPr>
          <w:ilvl w:val="0"/>
          <w:numId w:val="3"/>
        </w:numPr>
        <w:rPr>
          <w:rFonts w:ascii="Arial" w:hAnsi="Arial" w:cs="Arial"/>
        </w:rPr>
      </w:pPr>
      <w:r>
        <w:rPr>
          <w:rFonts w:ascii="Arial" w:hAnsi="Arial" w:cs="Arial"/>
        </w:rPr>
        <w:t>im binnendifferenzierten Unterricht</w:t>
      </w:r>
    </w:p>
    <w:p w:rsidR="00024C46" w:rsidRDefault="00024C46" w:rsidP="00C67D76">
      <w:pPr>
        <w:pStyle w:val="Listenabsatz1"/>
        <w:numPr>
          <w:ilvl w:val="0"/>
          <w:numId w:val="3"/>
        </w:numPr>
        <w:rPr>
          <w:rFonts w:ascii="Arial" w:hAnsi="Arial" w:cs="Arial"/>
        </w:rPr>
      </w:pPr>
      <w:r>
        <w:rPr>
          <w:rFonts w:ascii="Arial" w:hAnsi="Arial" w:cs="Arial"/>
        </w:rPr>
        <w:t>in Team- und RIK-Stunden</w:t>
      </w:r>
    </w:p>
    <w:p w:rsidR="00024C46" w:rsidRDefault="00024C46" w:rsidP="00C67D76">
      <w:pPr>
        <w:pStyle w:val="Listenabsatz1"/>
        <w:numPr>
          <w:ilvl w:val="0"/>
          <w:numId w:val="3"/>
        </w:numPr>
        <w:rPr>
          <w:rFonts w:ascii="Arial" w:hAnsi="Arial" w:cs="Arial"/>
        </w:rPr>
      </w:pPr>
      <w:r>
        <w:rPr>
          <w:rFonts w:ascii="Arial" w:hAnsi="Arial" w:cs="Arial"/>
        </w:rPr>
        <w:t>im Offenen Anfang nach Bedarf und/oder Dringlichkeit</w:t>
      </w:r>
    </w:p>
    <w:p w:rsidR="00024C46" w:rsidRPr="007E4906" w:rsidRDefault="00024C46" w:rsidP="00C67D76">
      <w:pPr>
        <w:pStyle w:val="Listenabsatz1"/>
        <w:rPr>
          <w:rFonts w:ascii="Arial" w:hAnsi="Arial" w:cs="Arial"/>
          <w:b/>
          <w:bCs/>
        </w:rPr>
      </w:pPr>
      <w:r w:rsidRPr="007E4906">
        <w:rPr>
          <w:rFonts w:ascii="Arial" w:hAnsi="Arial" w:cs="Arial"/>
          <w:b/>
          <w:bCs/>
        </w:rPr>
        <w:t>In den Förder- und Forderplänen wird genau benannt, welche Methoden und Materialien genutzt werden.</w:t>
      </w:r>
    </w:p>
    <w:p w:rsidR="00024C46" w:rsidRDefault="00024C46" w:rsidP="00024C46">
      <w:pPr>
        <w:autoSpaceDE w:val="0"/>
        <w:rPr>
          <w:rFonts w:ascii="Arial" w:hAnsi="Arial" w:cs="Arial"/>
          <w:b/>
          <w:bCs/>
          <w:szCs w:val="24"/>
        </w:rPr>
      </w:pPr>
    </w:p>
    <w:p w:rsidR="00EE7D22" w:rsidRDefault="00EE7D22"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Pr>
          <w:rFonts w:ascii="Arial" w:hAnsi="Arial" w:cs="Arial"/>
          <w:b/>
          <w:bCs/>
          <w:szCs w:val="24"/>
        </w:rPr>
        <w:t>3. Förderbausteine</w:t>
      </w:r>
    </w:p>
    <w:p w:rsidR="00EE7D22" w:rsidRDefault="00EE7D22"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Pr>
          <w:rFonts w:ascii="Arial" w:hAnsi="Arial" w:cs="Arial"/>
          <w:b/>
          <w:bCs/>
          <w:szCs w:val="24"/>
        </w:rPr>
        <w:t xml:space="preserve">3.1 Förderkontingent Förderstunden LSchb </w:t>
      </w:r>
      <w:r w:rsidRPr="00EE7D22">
        <w:rPr>
          <w:rFonts w:ascii="Arial" w:hAnsi="Arial" w:cs="Arial"/>
          <w:b/>
          <w:bCs/>
          <w:szCs w:val="24"/>
        </w:rPr>
        <w:t xml:space="preserve">2017/18 </w:t>
      </w:r>
    </w:p>
    <w:p w:rsidR="00EE7D22" w:rsidRPr="00EE7D22" w:rsidRDefault="00EE7D22" w:rsidP="00024C46">
      <w:pPr>
        <w:autoSpaceDE w:val="0"/>
        <w:rPr>
          <w:rFonts w:ascii="Arial" w:hAnsi="Arial" w:cs="Arial"/>
          <w:szCs w:val="24"/>
        </w:rPr>
      </w:pPr>
    </w:p>
    <w:p w:rsidR="00C500FB" w:rsidRPr="00EE7D22" w:rsidRDefault="00024C46" w:rsidP="00024C46">
      <w:pPr>
        <w:autoSpaceDE w:val="0"/>
        <w:rPr>
          <w:rFonts w:ascii="Arial" w:hAnsi="Arial" w:cs="Arial"/>
          <w:szCs w:val="24"/>
        </w:rPr>
      </w:pPr>
      <w:r w:rsidRPr="00EE7D22">
        <w:rPr>
          <w:rFonts w:ascii="Arial" w:hAnsi="Arial" w:cs="Arial"/>
          <w:szCs w:val="24"/>
        </w:rPr>
        <w:t>D</w:t>
      </w:r>
      <w:r w:rsidR="00FE2AB0" w:rsidRPr="00EE7D22">
        <w:rPr>
          <w:rFonts w:ascii="Arial" w:hAnsi="Arial" w:cs="Arial"/>
          <w:szCs w:val="24"/>
        </w:rPr>
        <w:t>ie</w:t>
      </w:r>
      <w:r w:rsidRPr="00EE7D22">
        <w:rPr>
          <w:rFonts w:ascii="Arial" w:hAnsi="Arial" w:cs="Arial"/>
          <w:szCs w:val="24"/>
        </w:rPr>
        <w:t xml:space="preserve"> Grundschule Salzdahlum hat 5 genehmigte Förderstunden im Rahmen des Stundenbudgets 071 in der Statistik im Schuljahr 2017/18 angegeben. </w:t>
      </w:r>
    </w:p>
    <w:p w:rsidR="00024C46" w:rsidRPr="00EE7D22" w:rsidRDefault="00024C46" w:rsidP="00024C46">
      <w:pPr>
        <w:autoSpaceDE w:val="0"/>
        <w:rPr>
          <w:rFonts w:ascii="Arial" w:hAnsi="Arial" w:cs="Arial"/>
          <w:szCs w:val="24"/>
        </w:rPr>
      </w:pPr>
      <w:r w:rsidRPr="00EE7D22">
        <w:rPr>
          <w:rFonts w:ascii="Arial" w:hAnsi="Arial" w:cs="Arial"/>
          <w:szCs w:val="24"/>
        </w:rPr>
        <w:t xml:space="preserve">Bei Zuweisung </w:t>
      </w:r>
      <w:r w:rsidR="00FE2AB0" w:rsidRPr="00EE7D22">
        <w:rPr>
          <w:rFonts w:ascii="Arial" w:hAnsi="Arial" w:cs="Arial"/>
          <w:szCs w:val="24"/>
        </w:rPr>
        <w:t>dieses</w:t>
      </w:r>
      <w:r w:rsidRPr="00EE7D22">
        <w:rPr>
          <w:rFonts w:ascii="Arial" w:hAnsi="Arial" w:cs="Arial"/>
          <w:szCs w:val="24"/>
        </w:rPr>
        <w:t xml:space="preserve"> </w:t>
      </w:r>
      <w:r w:rsidR="00FE2AB0" w:rsidRPr="00EE7D22">
        <w:rPr>
          <w:rFonts w:ascii="Arial" w:hAnsi="Arial" w:cs="Arial"/>
          <w:szCs w:val="24"/>
        </w:rPr>
        <w:t>Kontingentes</w:t>
      </w:r>
      <w:r w:rsidRPr="00EE7D22">
        <w:rPr>
          <w:rFonts w:ascii="Arial" w:hAnsi="Arial" w:cs="Arial"/>
          <w:szCs w:val="24"/>
        </w:rPr>
        <w:t xml:space="preserve"> ist folgende Festlegung ist vorgesehen:</w:t>
      </w:r>
    </w:p>
    <w:p w:rsidR="00024C46" w:rsidRPr="00EE7D22" w:rsidRDefault="00024C46" w:rsidP="00024C46">
      <w:pPr>
        <w:autoSpaceDE w:val="0"/>
        <w:rPr>
          <w:rFonts w:ascii="Arial" w:hAnsi="Arial" w:cs="Arial"/>
          <w:szCs w:val="24"/>
        </w:rPr>
      </w:pPr>
    </w:p>
    <w:p w:rsidR="00C500FB" w:rsidRDefault="00C500FB" w:rsidP="00C500FB">
      <w:pPr>
        <w:autoSpaceDE w:val="0"/>
        <w:rPr>
          <w:rFonts w:ascii="Arial" w:hAnsi="Arial" w:cs="Arial"/>
          <w:kern w:val="2"/>
          <w:szCs w:val="24"/>
        </w:rPr>
      </w:pPr>
    </w:p>
    <w:tbl>
      <w:tblPr>
        <w:tblW w:w="7933" w:type="dxa"/>
        <w:tblLayout w:type="fixed"/>
        <w:tblLook w:val="04A0" w:firstRow="1" w:lastRow="0" w:firstColumn="1" w:lastColumn="0" w:noHBand="0" w:noVBand="1"/>
      </w:tblPr>
      <w:tblGrid>
        <w:gridCol w:w="3208"/>
        <w:gridCol w:w="4725"/>
      </w:tblGrid>
      <w:tr w:rsidR="00C500FB" w:rsidTr="008D2160">
        <w:tc>
          <w:tcPr>
            <w:tcW w:w="3208" w:type="dxa"/>
            <w:tcBorders>
              <w:top w:val="single" w:sz="4" w:space="0" w:color="000000"/>
              <w:left w:val="single" w:sz="4" w:space="0" w:color="000000"/>
              <w:bottom w:val="single" w:sz="4" w:space="0" w:color="000000"/>
              <w:right w:val="single" w:sz="4" w:space="0" w:color="000000"/>
            </w:tcBorders>
            <w:hideMark/>
          </w:tcPr>
          <w:p w:rsidR="00C500FB" w:rsidRDefault="00C500FB">
            <w:pPr>
              <w:pStyle w:val="Listenabsatz2"/>
              <w:spacing w:line="360" w:lineRule="auto"/>
              <w:ind w:left="0"/>
              <w:rPr>
                <w:rFonts w:ascii="Arial" w:hAnsi="Arial" w:cs="Arial"/>
                <w:b/>
              </w:rPr>
            </w:pPr>
            <w:r>
              <w:rPr>
                <w:rFonts w:ascii="Arial" w:hAnsi="Arial" w:cs="Arial"/>
                <w:b/>
              </w:rPr>
              <w:t>Klasse / Ort</w:t>
            </w:r>
          </w:p>
        </w:tc>
        <w:tc>
          <w:tcPr>
            <w:tcW w:w="4725" w:type="dxa"/>
            <w:tcBorders>
              <w:top w:val="single" w:sz="4" w:space="0" w:color="000000"/>
              <w:left w:val="single" w:sz="4" w:space="0" w:color="000000"/>
              <w:bottom w:val="single" w:sz="4" w:space="0" w:color="000000"/>
              <w:right w:val="single" w:sz="4" w:space="0" w:color="000000"/>
            </w:tcBorders>
            <w:hideMark/>
          </w:tcPr>
          <w:p w:rsidR="00C500FB" w:rsidRDefault="00C500FB">
            <w:pPr>
              <w:pStyle w:val="Listenabsatz2"/>
              <w:spacing w:line="360" w:lineRule="auto"/>
              <w:ind w:left="0"/>
              <w:rPr>
                <w:rFonts w:ascii="Arial" w:hAnsi="Arial" w:cs="Arial"/>
                <w:b/>
              </w:rPr>
            </w:pPr>
            <w:r>
              <w:rPr>
                <w:rFonts w:ascii="Arial" w:hAnsi="Arial" w:cs="Arial"/>
                <w:b/>
              </w:rPr>
              <w:t>Förderbereich / Fördermethode</w:t>
            </w:r>
          </w:p>
        </w:tc>
      </w:tr>
      <w:tr w:rsidR="00C500FB" w:rsidTr="008D2160">
        <w:tc>
          <w:tcPr>
            <w:tcW w:w="3208" w:type="dxa"/>
            <w:tcBorders>
              <w:top w:val="single" w:sz="4" w:space="0" w:color="000000"/>
              <w:left w:val="single" w:sz="4" w:space="0" w:color="000000"/>
              <w:bottom w:val="single" w:sz="4" w:space="0" w:color="000000"/>
              <w:right w:val="single" w:sz="4" w:space="0" w:color="000000"/>
            </w:tcBorders>
            <w:hideMark/>
          </w:tcPr>
          <w:p w:rsidR="00C500FB" w:rsidRDefault="00C500FB" w:rsidP="00EE7D22">
            <w:pPr>
              <w:pStyle w:val="Listenabsatz2"/>
              <w:ind w:left="0"/>
              <w:rPr>
                <w:rFonts w:ascii="Arial" w:hAnsi="Arial" w:cs="Arial"/>
              </w:rPr>
            </w:pPr>
            <w:r>
              <w:rPr>
                <w:rFonts w:ascii="Arial" w:hAnsi="Arial" w:cs="Arial"/>
              </w:rPr>
              <w:t>Sprachförderung Kita</w:t>
            </w:r>
          </w:p>
        </w:tc>
        <w:tc>
          <w:tcPr>
            <w:tcW w:w="4725" w:type="dxa"/>
            <w:tcBorders>
              <w:top w:val="single" w:sz="4" w:space="0" w:color="000000"/>
              <w:left w:val="single" w:sz="4" w:space="0" w:color="000000"/>
              <w:bottom w:val="single" w:sz="4" w:space="0" w:color="000000"/>
              <w:right w:val="single" w:sz="4" w:space="0" w:color="000000"/>
            </w:tcBorders>
            <w:hideMark/>
          </w:tcPr>
          <w:p w:rsidR="00C500FB" w:rsidRDefault="00C500FB" w:rsidP="00EE7D22">
            <w:pPr>
              <w:pStyle w:val="Listenabsatz2"/>
              <w:ind w:left="0"/>
              <w:rPr>
                <w:rFonts w:ascii="Arial" w:hAnsi="Arial" w:cs="Arial"/>
              </w:rPr>
            </w:pPr>
            <w:r>
              <w:rPr>
                <w:rFonts w:ascii="Arial" w:hAnsi="Arial" w:cs="Arial"/>
              </w:rPr>
              <w:t xml:space="preserve">Wortschatzerweiterung, Wahrnehmungstraining, Spielen mit </w:t>
            </w:r>
            <w:r>
              <w:rPr>
                <w:rFonts w:ascii="Arial" w:hAnsi="Arial" w:cs="Arial"/>
              </w:rPr>
              <w:lastRenderedPageBreak/>
              <w:t xml:space="preserve">Regeln </w:t>
            </w:r>
          </w:p>
          <w:p w:rsidR="00C500FB" w:rsidRDefault="00C500FB" w:rsidP="00EE7D22">
            <w:pPr>
              <w:pStyle w:val="Listenabsatz2"/>
              <w:ind w:left="0"/>
              <w:rPr>
                <w:rFonts w:ascii="Arial" w:hAnsi="Arial" w:cs="Arial"/>
              </w:rPr>
            </w:pPr>
            <w:r>
              <w:rPr>
                <w:rFonts w:ascii="Arial" w:hAnsi="Arial" w:cs="Arial"/>
              </w:rPr>
              <w:t>Einzelförderun</w:t>
            </w:r>
            <w:r w:rsidR="008D2160">
              <w:rPr>
                <w:rFonts w:ascii="Arial" w:hAnsi="Arial" w:cs="Arial"/>
              </w:rPr>
              <w:t>g</w:t>
            </w:r>
          </w:p>
        </w:tc>
      </w:tr>
      <w:tr w:rsidR="00C500FB" w:rsidTr="008D2160">
        <w:tc>
          <w:tcPr>
            <w:tcW w:w="3208" w:type="dxa"/>
            <w:tcBorders>
              <w:top w:val="single" w:sz="4" w:space="0" w:color="000000"/>
              <w:left w:val="single" w:sz="4" w:space="0" w:color="000000"/>
              <w:bottom w:val="single" w:sz="4" w:space="0" w:color="000000"/>
              <w:right w:val="single" w:sz="4" w:space="0" w:color="000000"/>
            </w:tcBorders>
            <w:hideMark/>
          </w:tcPr>
          <w:p w:rsidR="00C500FB" w:rsidRDefault="00C500FB" w:rsidP="00EE7D22">
            <w:pPr>
              <w:pStyle w:val="Listenabsatz2"/>
              <w:ind w:left="0"/>
              <w:rPr>
                <w:rFonts w:ascii="Arial" w:hAnsi="Arial" w:cs="Arial"/>
              </w:rPr>
            </w:pPr>
            <w:r>
              <w:rPr>
                <w:rFonts w:ascii="Arial" w:hAnsi="Arial" w:cs="Arial"/>
              </w:rPr>
              <w:lastRenderedPageBreak/>
              <w:t>Deutsch Klasse 1</w:t>
            </w:r>
          </w:p>
        </w:tc>
        <w:tc>
          <w:tcPr>
            <w:tcW w:w="4725" w:type="dxa"/>
            <w:tcBorders>
              <w:top w:val="single" w:sz="4" w:space="0" w:color="000000"/>
              <w:left w:val="single" w:sz="4" w:space="0" w:color="000000"/>
              <w:bottom w:val="single" w:sz="4" w:space="0" w:color="000000"/>
              <w:right w:val="single" w:sz="4" w:space="0" w:color="000000"/>
            </w:tcBorders>
            <w:hideMark/>
          </w:tcPr>
          <w:p w:rsidR="00C500FB" w:rsidRDefault="00C500FB" w:rsidP="00EE7D22">
            <w:pPr>
              <w:pStyle w:val="Listenabsatz2"/>
              <w:ind w:left="0"/>
              <w:rPr>
                <w:rFonts w:ascii="Arial" w:hAnsi="Arial" w:cs="Arial"/>
              </w:rPr>
            </w:pPr>
            <w:r>
              <w:rPr>
                <w:rFonts w:ascii="Arial" w:hAnsi="Arial" w:cs="Arial"/>
              </w:rPr>
              <w:t xml:space="preserve">Deutsch / Lesen durch Schreiben </w:t>
            </w:r>
            <w:r w:rsidR="008D2160">
              <w:rPr>
                <w:rFonts w:ascii="Arial" w:hAnsi="Arial" w:cs="Arial"/>
              </w:rPr>
              <w:t>/ Silbenlesen</w:t>
            </w:r>
          </w:p>
          <w:p w:rsidR="00C500FB" w:rsidRDefault="00690C5D" w:rsidP="00EE7D22">
            <w:pPr>
              <w:pStyle w:val="Listenabsatz2"/>
              <w:ind w:left="0"/>
              <w:rPr>
                <w:rFonts w:ascii="Arial" w:hAnsi="Arial" w:cs="Arial"/>
              </w:rPr>
            </w:pPr>
            <w:r>
              <w:rPr>
                <w:rFonts w:ascii="Arial" w:hAnsi="Arial" w:cs="Arial"/>
              </w:rPr>
              <w:t xml:space="preserve">Teilungsunterricht, </w:t>
            </w:r>
            <w:r w:rsidR="00C500FB">
              <w:rPr>
                <w:rFonts w:ascii="Arial" w:hAnsi="Arial" w:cs="Arial"/>
              </w:rPr>
              <w:t xml:space="preserve">Teamteaching </w:t>
            </w:r>
          </w:p>
        </w:tc>
      </w:tr>
      <w:tr w:rsidR="00C500FB" w:rsidTr="008D2160">
        <w:tc>
          <w:tcPr>
            <w:tcW w:w="3208" w:type="dxa"/>
            <w:tcBorders>
              <w:top w:val="single" w:sz="4" w:space="0" w:color="000000"/>
              <w:left w:val="single" w:sz="4" w:space="0" w:color="000000"/>
              <w:bottom w:val="single" w:sz="4" w:space="0" w:color="000000"/>
              <w:right w:val="single" w:sz="4" w:space="0" w:color="000000"/>
            </w:tcBorders>
            <w:hideMark/>
          </w:tcPr>
          <w:p w:rsidR="00C500FB" w:rsidRDefault="00C500FB" w:rsidP="00EE7D22">
            <w:pPr>
              <w:pStyle w:val="Listenabsatz2"/>
              <w:ind w:left="0"/>
              <w:rPr>
                <w:rFonts w:ascii="Arial" w:hAnsi="Arial" w:cs="Arial"/>
              </w:rPr>
            </w:pPr>
            <w:r>
              <w:rPr>
                <w:rFonts w:ascii="Arial" w:hAnsi="Arial" w:cs="Arial"/>
              </w:rPr>
              <w:t>Deutsch Klasse 2</w:t>
            </w:r>
          </w:p>
        </w:tc>
        <w:tc>
          <w:tcPr>
            <w:tcW w:w="4725" w:type="dxa"/>
            <w:tcBorders>
              <w:top w:val="single" w:sz="4" w:space="0" w:color="000000"/>
              <w:left w:val="single" w:sz="4" w:space="0" w:color="000000"/>
              <w:bottom w:val="single" w:sz="4" w:space="0" w:color="000000"/>
              <w:right w:val="single" w:sz="4" w:space="0" w:color="000000"/>
            </w:tcBorders>
            <w:hideMark/>
          </w:tcPr>
          <w:p w:rsidR="00C500FB" w:rsidRDefault="00C500FB" w:rsidP="00EE7D22">
            <w:pPr>
              <w:pStyle w:val="Listenabsatz2"/>
              <w:ind w:left="0"/>
              <w:rPr>
                <w:rFonts w:ascii="Arial" w:hAnsi="Arial" w:cs="Arial"/>
              </w:rPr>
            </w:pPr>
            <w:r>
              <w:rPr>
                <w:rFonts w:ascii="Arial" w:hAnsi="Arial" w:cs="Arial"/>
              </w:rPr>
              <w:t>Deutsch / Lesen</w:t>
            </w:r>
            <w:r w:rsidR="008D2160">
              <w:rPr>
                <w:rFonts w:ascii="Arial" w:hAnsi="Arial" w:cs="Arial"/>
              </w:rPr>
              <w:t xml:space="preserve"> und Schreiben</w:t>
            </w:r>
          </w:p>
          <w:p w:rsidR="00C500FB" w:rsidRDefault="00C500FB" w:rsidP="00EE7D22">
            <w:pPr>
              <w:pStyle w:val="Listenabsatz2"/>
              <w:ind w:left="0"/>
              <w:rPr>
                <w:rFonts w:ascii="Arial" w:hAnsi="Arial" w:cs="Arial"/>
              </w:rPr>
            </w:pPr>
            <w:r>
              <w:rPr>
                <w:rFonts w:ascii="Arial" w:hAnsi="Arial" w:cs="Arial"/>
              </w:rPr>
              <w:t>Kleingruppenförderung</w:t>
            </w:r>
          </w:p>
        </w:tc>
      </w:tr>
      <w:tr w:rsidR="00C500FB" w:rsidTr="008D2160">
        <w:tc>
          <w:tcPr>
            <w:tcW w:w="3208" w:type="dxa"/>
            <w:tcBorders>
              <w:top w:val="single" w:sz="4" w:space="0" w:color="000000"/>
              <w:left w:val="single" w:sz="4" w:space="0" w:color="000000"/>
              <w:bottom w:val="single" w:sz="4" w:space="0" w:color="000000"/>
              <w:right w:val="single" w:sz="4" w:space="0" w:color="000000"/>
            </w:tcBorders>
          </w:tcPr>
          <w:p w:rsidR="00C500FB" w:rsidRDefault="00C500FB" w:rsidP="00EE7D22">
            <w:pPr>
              <w:pStyle w:val="Listenabsatz2"/>
              <w:ind w:left="0"/>
              <w:rPr>
                <w:rFonts w:ascii="Arial" w:hAnsi="Arial" w:cs="Arial"/>
              </w:rPr>
            </w:pPr>
            <w:r>
              <w:rPr>
                <w:rFonts w:ascii="Arial" w:hAnsi="Arial" w:cs="Arial"/>
              </w:rPr>
              <w:t xml:space="preserve">Deutsch Klasse 3 </w:t>
            </w:r>
          </w:p>
        </w:tc>
        <w:tc>
          <w:tcPr>
            <w:tcW w:w="4725" w:type="dxa"/>
            <w:tcBorders>
              <w:top w:val="single" w:sz="4" w:space="0" w:color="000000"/>
              <w:left w:val="single" w:sz="4" w:space="0" w:color="000000"/>
              <w:bottom w:val="single" w:sz="4" w:space="0" w:color="000000"/>
              <w:right w:val="single" w:sz="4" w:space="0" w:color="000000"/>
            </w:tcBorders>
          </w:tcPr>
          <w:p w:rsidR="00C500FB" w:rsidRDefault="008D2160" w:rsidP="00EE7D22">
            <w:pPr>
              <w:pStyle w:val="Listenabsatz2"/>
              <w:ind w:left="0"/>
              <w:rPr>
                <w:rFonts w:ascii="Arial" w:hAnsi="Arial" w:cs="Arial"/>
              </w:rPr>
            </w:pPr>
            <w:r>
              <w:rPr>
                <w:rFonts w:ascii="Arial" w:hAnsi="Arial" w:cs="Arial"/>
              </w:rPr>
              <w:t>Mathematik</w:t>
            </w:r>
            <w:r w:rsidR="00C500FB">
              <w:rPr>
                <w:rFonts w:ascii="Arial" w:hAnsi="Arial" w:cs="Arial"/>
              </w:rPr>
              <w:t xml:space="preserve"> / </w:t>
            </w:r>
            <w:r>
              <w:rPr>
                <w:rFonts w:ascii="Arial" w:hAnsi="Arial" w:cs="Arial"/>
              </w:rPr>
              <w:t>Basiskompetenzen</w:t>
            </w:r>
          </w:p>
          <w:p w:rsidR="00C500FB" w:rsidRDefault="008D2160" w:rsidP="00EE7D22">
            <w:pPr>
              <w:pStyle w:val="Listenabsatz2"/>
              <w:ind w:left="0"/>
              <w:rPr>
                <w:rFonts w:ascii="Arial" w:hAnsi="Arial" w:cs="Arial"/>
              </w:rPr>
            </w:pPr>
            <w:r>
              <w:rPr>
                <w:rFonts w:ascii="Arial" w:hAnsi="Arial" w:cs="Arial"/>
              </w:rPr>
              <w:t xml:space="preserve">Kleingruppenförderung </w:t>
            </w:r>
          </w:p>
        </w:tc>
      </w:tr>
      <w:tr w:rsidR="00C500FB" w:rsidTr="008D2160">
        <w:tc>
          <w:tcPr>
            <w:tcW w:w="3208" w:type="dxa"/>
            <w:tcBorders>
              <w:top w:val="single" w:sz="4" w:space="0" w:color="000000"/>
              <w:left w:val="single" w:sz="4" w:space="0" w:color="000000"/>
              <w:bottom w:val="single" w:sz="4" w:space="0" w:color="000000"/>
              <w:right w:val="single" w:sz="4" w:space="0" w:color="000000"/>
            </w:tcBorders>
          </w:tcPr>
          <w:p w:rsidR="00C500FB" w:rsidRDefault="00C500FB" w:rsidP="00EE7D22">
            <w:pPr>
              <w:pStyle w:val="Listenabsatz2"/>
              <w:ind w:left="0"/>
              <w:rPr>
                <w:rFonts w:ascii="Arial" w:hAnsi="Arial" w:cs="Arial"/>
              </w:rPr>
            </w:pPr>
            <w:r>
              <w:rPr>
                <w:rFonts w:ascii="Arial" w:hAnsi="Arial" w:cs="Arial"/>
              </w:rPr>
              <w:t>Mathematik Klasse 4</w:t>
            </w:r>
          </w:p>
        </w:tc>
        <w:tc>
          <w:tcPr>
            <w:tcW w:w="4725" w:type="dxa"/>
            <w:tcBorders>
              <w:top w:val="single" w:sz="4" w:space="0" w:color="000000"/>
              <w:left w:val="single" w:sz="4" w:space="0" w:color="000000"/>
              <w:bottom w:val="single" w:sz="4" w:space="0" w:color="000000"/>
              <w:right w:val="single" w:sz="4" w:space="0" w:color="000000"/>
            </w:tcBorders>
          </w:tcPr>
          <w:p w:rsidR="00C500FB" w:rsidRDefault="00C500FB" w:rsidP="00EE7D22">
            <w:pPr>
              <w:pStyle w:val="Listenabsatz2"/>
              <w:ind w:left="0"/>
              <w:rPr>
                <w:rFonts w:ascii="Arial" w:hAnsi="Arial" w:cs="Arial"/>
              </w:rPr>
            </w:pPr>
            <w:r>
              <w:rPr>
                <w:rFonts w:ascii="Arial" w:hAnsi="Arial" w:cs="Arial"/>
              </w:rPr>
              <w:t>Mathematik / Sachaufgaben</w:t>
            </w:r>
          </w:p>
          <w:p w:rsidR="00C500FB" w:rsidRDefault="008D2160" w:rsidP="00EE7D22">
            <w:pPr>
              <w:pStyle w:val="Listenabsatz2"/>
              <w:ind w:left="0"/>
              <w:rPr>
                <w:rFonts w:ascii="Arial" w:hAnsi="Arial" w:cs="Arial"/>
              </w:rPr>
            </w:pPr>
            <w:r>
              <w:rPr>
                <w:rFonts w:ascii="Arial" w:hAnsi="Arial" w:cs="Arial"/>
              </w:rPr>
              <w:t xml:space="preserve">Kleingruppenförderung </w:t>
            </w:r>
          </w:p>
        </w:tc>
      </w:tr>
    </w:tbl>
    <w:p w:rsidR="00C500FB" w:rsidRDefault="00C500FB" w:rsidP="00024C46">
      <w:pPr>
        <w:pStyle w:val="Listenabsatz1"/>
        <w:spacing w:after="200"/>
        <w:ind w:left="0"/>
        <w:rPr>
          <w:rFonts w:ascii="Arial" w:hAnsi="Arial" w:cs="Arial"/>
          <w:b/>
          <w:color w:val="FF0000"/>
        </w:rPr>
      </w:pPr>
    </w:p>
    <w:p w:rsidR="00EE7D22" w:rsidRDefault="00024C46" w:rsidP="00024C46">
      <w:pPr>
        <w:autoSpaceDE w:val="0"/>
        <w:rPr>
          <w:rFonts w:ascii="Arial" w:hAnsi="Arial" w:cs="Arial"/>
          <w:b/>
          <w:bCs/>
          <w:szCs w:val="24"/>
        </w:rPr>
      </w:pPr>
      <w:r>
        <w:rPr>
          <w:rFonts w:ascii="Arial" w:hAnsi="Arial" w:cs="Arial"/>
          <w:b/>
          <w:bCs/>
          <w:szCs w:val="24"/>
        </w:rPr>
        <w:t>3.</w:t>
      </w:r>
      <w:r w:rsidR="008D2160">
        <w:rPr>
          <w:rFonts w:ascii="Arial" w:hAnsi="Arial" w:cs="Arial"/>
          <w:b/>
          <w:bCs/>
          <w:szCs w:val="24"/>
        </w:rPr>
        <w:t>2</w:t>
      </w:r>
      <w:r>
        <w:rPr>
          <w:rFonts w:ascii="Arial" w:hAnsi="Arial" w:cs="Arial"/>
          <w:b/>
          <w:bCs/>
          <w:szCs w:val="24"/>
        </w:rPr>
        <w:t xml:space="preserve"> Sonderpädagogische Grundversorgung</w:t>
      </w:r>
    </w:p>
    <w:p w:rsidR="00EE7D22" w:rsidRDefault="00EE7D22" w:rsidP="00024C46">
      <w:pPr>
        <w:autoSpaceDE w:val="0"/>
        <w:rPr>
          <w:rFonts w:ascii="Arial" w:hAnsi="Arial" w:cs="Arial"/>
          <w:szCs w:val="24"/>
        </w:rPr>
      </w:pPr>
    </w:p>
    <w:p w:rsidR="00024C46" w:rsidRPr="00EE7D22" w:rsidRDefault="00024C46" w:rsidP="00024C46">
      <w:pPr>
        <w:jc w:val="both"/>
        <w:rPr>
          <w:rFonts w:ascii="Arial" w:hAnsi="Arial" w:cs="Arial"/>
          <w:b/>
          <w:bCs/>
          <w:szCs w:val="24"/>
        </w:rPr>
      </w:pPr>
      <w:r>
        <w:rPr>
          <w:rFonts w:ascii="Arial" w:hAnsi="Arial" w:cs="Arial"/>
          <w:szCs w:val="24"/>
        </w:rPr>
        <w:t xml:space="preserve">Die Grundschule Salzdahlum arbeitet im „Regionalen Integrationskonzept“ (RIK) mit der Peter-Räuber-Schule zusammen und erhält zurzeit </w:t>
      </w:r>
      <w:r w:rsidR="003218B9">
        <w:rPr>
          <w:rFonts w:ascii="Arial" w:hAnsi="Arial" w:cs="Arial"/>
          <w:szCs w:val="24"/>
        </w:rPr>
        <w:t>8</w:t>
      </w:r>
      <w:r>
        <w:rPr>
          <w:rFonts w:ascii="Arial" w:hAnsi="Arial" w:cs="Arial"/>
          <w:szCs w:val="24"/>
        </w:rPr>
        <w:t xml:space="preserve"> Förderstunden für die sonderpädagogische Grundverso</w:t>
      </w:r>
      <w:r w:rsidRPr="00EE7D22">
        <w:rPr>
          <w:rFonts w:ascii="Arial" w:hAnsi="Arial" w:cs="Arial"/>
          <w:szCs w:val="24"/>
        </w:rPr>
        <w:t xml:space="preserve">rgung. </w:t>
      </w:r>
      <w:r w:rsidR="003218B9" w:rsidRPr="00EE7D22">
        <w:rPr>
          <w:rFonts w:ascii="Arial" w:hAnsi="Arial" w:cs="Arial"/>
          <w:szCs w:val="24"/>
        </w:rPr>
        <w:t xml:space="preserve">Weitere 5 Stunden stehen einem inklusiv beschultem Kind zu. </w:t>
      </w:r>
    </w:p>
    <w:p w:rsidR="00024C46" w:rsidRDefault="00024C46" w:rsidP="00024C46">
      <w:pPr>
        <w:autoSpaceDE w:val="0"/>
        <w:rPr>
          <w:rFonts w:ascii="Arial" w:hAnsi="Arial" w:cs="Arial"/>
          <w:szCs w:val="24"/>
        </w:rPr>
      </w:pPr>
      <w:r w:rsidRPr="00EE7D22">
        <w:rPr>
          <w:rFonts w:ascii="Arial" w:hAnsi="Arial" w:cs="Arial"/>
          <w:szCs w:val="24"/>
        </w:rPr>
        <w:t>Generell wird zu jedem neuen Schuljahr ein grundlegender Förderbedarf aufgrund der pädagogischen Beratung für die Klasse 1 (Eingangsdiagnostik) und der bereits vorliegenden Förderpläne für die Klassen 2 bis 4 ermittelt. Hieraus</w:t>
      </w:r>
      <w:r>
        <w:rPr>
          <w:rFonts w:ascii="Arial" w:hAnsi="Arial" w:cs="Arial"/>
          <w:szCs w:val="24"/>
        </w:rPr>
        <w:t xml:space="preserve"> ergibt sich dann die Stundenverteilung für das RIK im jeweiligen laufenden Schuljahr. Dabei wird die Stundenverteilung – je nach Bedarf – flexibel gehandhabt. (Beispielsweise verstärkt in den ersten 6 Wochen in Klasse 1, wenn es der Bedarf erfordert). </w:t>
      </w:r>
    </w:p>
    <w:p w:rsidR="00024C46" w:rsidRDefault="00024C46" w:rsidP="00024C46">
      <w:pPr>
        <w:autoSpaceDE w:val="0"/>
        <w:rPr>
          <w:rFonts w:ascii="Arial" w:hAnsi="Arial" w:cs="Arial"/>
          <w:szCs w:val="24"/>
        </w:rPr>
      </w:pPr>
    </w:p>
    <w:p w:rsidR="00024C46" w:rsidRPr="00EE7D22" w:rsidRDefault="00024C46" w:rsidP="00024C46">
      <w:pPr>
        <w:rPr>
          <w:rFonts w:ascii="Arial" w:hAnsi="Arial" w:cs="Arial"/>
          <w:szCs w:val="24"/>
          <w:u w:val="single"/>
        </w:rPr>
      </w:pPr>
      <w:r w:rsidRPr="00EE7D22">
        <w:rPr>
          <w:rFonts w:ascii="Arial" w:hAnsi="Arial" w:cs="Arial"/>
          <w:szCs w:val="24"/>
          <w:u w:val="single"/>
        </w:rPr>
        <w:t>Förderbedarf R</w:t>
      </w:r>
      <w:r w:rsidR="003218B9" w:rsidRPr="00EE7D22">
        <w:rPr>
          <w:rFonts w:ascii="Arial" w:hAnsi="Arial" w:cs="Arial"/>
          <w:szCs w:val="24"/>
          <w:u w:val="single"/>
        </w:rPr>
        <w:t>IK</w:t>
      </w:r>
      <w:r w:rsidRPr="00EE7D22">
        <w:rPr>
          <w:rFonts w:ascii="Arial" w:hAnsi="Arial" w:cs="Arial"/>
          <w:szCs w:val="24"/>
          <w:u w:val="single"/>
        </w:rPr>
        <w:t xml:space="preserve"> 201</w:t>
      </w:r>
      <w:r w:rsidR="003218B9" w:rsidRPr="00EE7D22">
        <w:rPr>
          <w:rFonts w:ascii="Arial" w:hAnsi="Arial" w:cs="Arial"/>
          <w:szCs w:val="24"/>
          <w:u w:val="single"/>
        </w:rPr>
        <w:t>7</w:t>
      </w:r>
      <w:r w:rsidRPr="00EE7D22">
        <w:rPr>
          <w:rFonts w:ascii="Arial" w:hAnsi="Arial" w:cs="Arial"/>
          <w:szCs w:val="24"/>
          <w:u w:val="single"/>
        </w:rPr>
        <w:t>/1</w:t>
      </w:r>
      <w:r w:rsidR="003218B9" w:rsidRPr="00EE7D22">
        <w:rPr>
          <w:rFonts w:ascii="Arial" w:hAnsi="Arial" w:cs="Arial"/>
          <w:szCs w:val="24"/>
          <w:u w:val="single"/>
        </w:rPr>
        <w:t>8</w:t>
      </w:r>
    </w:p>
    <w:p w:rsidR="00EE7D22" w:rsidRPr="00EE7D22" w:rsidRDefault="00EE7D22" w:rsidP="00024C46">
      <w:pPr>
        <w:rPr>
          <w:rFonts w:ascii="Arial" w:hAnsi="Arial" w:cs="Arial"/>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825"/>
        <w:gridCol w:w="5670"/>
      </w:tblGrid>
      <w:tr w:rsidR="008F2087" w:rsidRPr="000641C1" w:rsidTr="008F2087">
        <w:tc>
          <w:tcPr>
            <w:tcW w:w="2423" w:type="dxa"/>
            <w:tcBorders>
              <w:top w:val="single" w:sz="4" w:space="0" w:color="auto"/>
              <w:left w:val="single" w:sz="4" w:space="0" w:color="auto"/>
              <w:bottom w:val="single" w:sz="4" w:space="0" w:color="auto"/>
              <w:right w:val="single" w:sz="4" w:space="0" w:color="auto"/>
            </w:tcBorders>
            <w:shd w:val="clear" w:color="auto" w:fill="auto"/>
            <w:hideMark/>
          </w:tcPr>
          <w:p w:rsidR="008F2087" w:rsidRPr="000641C1" w:rsidRDefault="008F2087" w:rsidP="00D92729">
            <w:pPr>
              <w:rPr>
                <w:rFonts w:ascii="Arial" w:eastAsia="Calibri" w:hAnsi="Arial" w:cs="Arial"/>
                <w:b/>
                <w:szCs w:val="24"/>
                <w:lang w:eastAsia="en-US"/>
              </w:rPr>
            </w:pPr>
            <w:r>
              <w:rPr>
                <w:rFonts w:ascii="Arial" w:eastAsia="Calibri" w:hAnsi="Arial" w:cs="Arial"/>
                <w:b/>
                <w:szCs w:val="24"/>
                <w:lang w:eastAsia="en-US"/>
              </w:rPr>
              <w:t>Klasse / Ort</w:t>
            </w:r>
          </w:p>
        </w:tc>
        <w:tc>
          <w:tcPr>
            <w:tcW w:w="1825" w:type="dxa"/>
            <w:tcBorders>
              <w:top w:val="single" w:sz="4" w:space="0" w:color="auto"/>
              <w:left w:val="single" w:sz="4" w:space="0" w:color="auto"/>
              <w:bottom w:val="single" w:sz="4" w:space="0" w:color="auto"/>
              <w:right w:val="single" w:sz="4" w:space="0" w:color="auto"/>
            </w:tcBorders>
          </w:tcPr>
          <w:p w:rsidR="008F2087" w:rsidRPr="000641C1" w:rsidRDefault="008F2087" w:rsidP="008F2087">
            <w:pPr>
              <w:rPr>
                <w:rFonts w:ascii="Arial" w:eastAsia="Calibri" w:hAnsi="Arial" w:cs="Arial"/>
                <w:b/>
                <w:szCs w:val="24"/>
              </w:rPr>
            </w:pPr>
            <w:r>
              <w:rPr>
                <w:rFonts w:ascii="Arial" w:eastAsia="Calibri" w:hAnsi="Arial" w:cs="Arial"/>
                <w:b/>
                <w:szCs w:val="24"/>
              </w:rPr>
              <w:t>Umfang</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F2087" w:rsidRPr="000641C1" w:rsidRDefault="008F2087" w:rsidP="008F2087">
            <w:pPr>
              <w:rPr>
                <w:rFonts w:ascii="Arial" w:eastAsia="Calibri" w:hAnsi="Arial" w:cs="Arial"/>
                <w:b/>
                <w:szCs w:val="24"/>
                <w:lang w:eastAsia="en-US"/>
              </w:rPr>
            </w:pPr>
            <w:r w:rsidRPr="000641C1">
              <w:rPr>
                <w:rFonts w:ascii="Arial" w:eastAsia="Calibri" w:hAnsi="Arial" w:cs="Arial"/>
                <w:b/>
                <w:szCs w:val="24"/>
              </w:rPr>
              <w:t>Förderbedarf / Förder</w:t>
            </w:r>
            <w:r>
              <w:rPr>
                <w:rFonts w:ascii="Arial" w:eastAsia="Calibri" w:hAnsi="Arial" w:cs="Arial"/>
                <w:b/>
                <w:szCs w:val="24"/>
              </w:rPr>
              <w:t>schwerpunkte</w:t>
            </w:r>
          </w:p>
        </w:tc>
      </w:tr>
      <w:tr w:rsidR="008F2087" w:rsidRPr="000641C1" w:rsidTr="008F2087">
        <w:tc>
          <w:tcPr>
            <w:tcW w:w="2423" w:type="dxa"/>
            <w:tcBorders>
              <w:top w:val="single" w:sz="4" w:space="0" w:color="auto"/>
              <w:left w:val="single" w:sz="4" w:space="0" w:color="auto"/>
              <w:bottom w:val="single" w:sz="4" w:space="0" w:color="auto"/>
              <w:right w:val="single" w:sz="4" w:space="0" w:color="auto"/>
            </w:tcBorders>
            <w:shd w:val="clear" w:color="auto" w:fill="auto"/>
          </w:tcPr>
          <w:p w:rsidR="008F2087" w:rsidRPr="008F2087" w:rsidRDefault="008F2087" w:rsidP="00C500FB">
            <w:pPr>
              <w:pStyle w:val="Listenabsatz"/>
              <w:numPr>
                <w:ilvl w:val="0"/>
                <w:numId w:val="4"/>
              </w:numPr>
              <w:rPr>
                <w:rFonts w:ascii="Arial" w:eastAsia="Calibri" w:hAnsi="Arial" w:cs="Arial"/>
                <w:szCs w:val="24"/>
              </w:rPr>
            </w:pPr>
            <w:r w:rsidRPr="008F2087">
              <w:rPr>
                <w:rFonts w:ascii="Arial" w:eastAsia="Calibri" w:hAnsi="Arial" w:cs="Arial"/>
                <w:szCs w:val="24"/>
              </w:rPr>
              <w:t xml:space="preserve">Klasse </w:t>
            </w:r>
          </w:p>
          <w:p w:rsidR="008F2087" w:rsidRPr="008F2087" w:rsidRDefault="008F2087" w:rsidP="00C500FB">
            <w:pPr>
              <w:rPr>
                <w:rFonts w:ascii="Arial" w:eastAsia="Calibri" w:hAnsi="Arial" w:cs="Arial"/>
                <w:szCs w:val="24"/>
                <w:lang w:eastAsia="en-US"/>
              </w:rPr>
            </w:pPr>
          </w:p>
        </w:tc>
        <w:tc>
          <w:tcPr>
            <w:tcW w:w="1825" w:type="dxa"/>
            <w:tcBorders>
              <w:top w:val="single" w:sz="4" w:space="0" w:color="auto"/>
              <w:left w:val="single" w:sz="4" w:space="0" w:color="auto"/>
              <w:bottom w:val="single" w:sz="4" w:space="0" w:color="auto"/>
              <w:right w:val="single" w:sz="4" w:space="0" w:color="auto"/>
            </w:tcBorders>
          </w:tcPr>
          <w:p w:rsidR="008F2087" w:rsidRPr="008F2087" w:rsidRDefault="008F2087" w:rsidP="00C500FB">
            <w:pPr>
              <w:rPr>
                <w:rFonts w:ascii="Arial" w:eastAsia="Calibri" w:hAnsi="Arial" w:cs="Arial"/>
                <w:szCs w:val="24"/>
              </w:rPr>
            </w:pPr>
            <w:r w:rsidRPr="008F2087">
              <w:rPr>
                <w:rFonts w:ascii="Arial" w:eastAsia="Calibri" w:hAnsi="Arial" w:cs="Arial"/>
                <w:szCs w:val="24"/>
              </w:rPr>
              <w:t>2 Std./Woche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F2087" w:rsidRPr="008F2087" w:rsidRDefault="008F2087" w:rsidP="008F2087">
            <w:pPr>
              <w:rPr>
                <w:rFonts w:ascii="Arial" w:eastAsia="Calibri" w:hAnsi="Arial" w:cs="Arial"/>
                <w:szCs w:val="24"/>
                <w:lang w:eastAsia="en-US"/>
              </w:rPr>
            </w:pPr>
            <w:r w:rsidRPr="008F2087">
              <w:rPr>
                <w:rFonts w:ascii="Arial" w:eastAsia="Calibri" w:hAnsi="Arial" w:cs="Arial"/>
                <w:szCs w:val="24"/>
              </w:rPr>
              <w:t>Lernstanddiagnose</w:t>
            </w:r>
            <w:r>
              <w:rPr>
                <w:rFonts w:ascii="Arial" w:eastAsia="Calibri" w:hAnsi="Arial" w:cs="Arial"/>
                <w:szCs w:val="24"/>
              </w:rPr>
              <w:t>, Feinm</w:t>
            </w:r>
            <w:r w:rsidRPr="008F2087">
              <w:rPr>
                <w:rFonts w:ascii="Arial" w:eastAsia="Calibri" w:hAnsi="Arial" w:cs="Arial"/>
                <w:szCs w:val="24"/>
              </w:rPr>
              <w:t>otorik-Förderung</w:t>
            </w:r>
            <w:r>
              <w:rPr>
                <w:rFonts w:ascii="Arial" w:eastAsia="Calibri" w:hAnsi="Arial" w:cs="Arial"/>
                <w:szCs w:val="24"/>
              </w:rPr>
              <w:t>, Deutsch:</w:t>
            </w:r>
            <w:r w:rsidR="001A091D">
              <w:rPr>
                <w:rFonts w:ascii="Arial" w:eastAsia="Calibri" w:hAnsi="Arial" w:cs="Arial"/>
                <w:szCs w:val="24"/>
              </w:rPr>
              <w:t xml:space="preserve"> </w:t>
            </w:r>
            <w:r>
              <w:rPr>
                <w:rFonts w:ascii="Arial" w:eastAsia="Calibri" w:hAnsi="Arial" w:cs="Arial"/>
                <w:szCs w:val="24"/>
              </w:rPr>
              <w:t>Sprache und Wortschatz</w:t>
            </w:r>
          </w:p>
        </w:tc>
      </w:tr>
      <w:tr w:rsidR="008F2087" w:rsidRPr="000641C1" w:rsidTr="008F2087">
        <w:tc>
          <w:tcPr>
            <w:tcW w:w="2423" w:type="dxa"/>
            <w:tcBorders>
              <w:top w:val="single" w:sz="4" w:space="0" w:color="auto"/>
              <w:left w:val="single" w:sz="4" w:space="0" w:color="auto"/>
              <w:bottom w:val="single" w:sz="4" w:space="0" w:color="auto"/>
              <w:right w:val="single" w:sz="4" w:space="0" w:color="auto"/>
            </w:tcBorders>
            <w:shd w:val="clear" w:color="auto" w:fill="auto"/>
            <w:hideMark/>
          </w:tcPr>
          <w:p w:rsidR="008F2087" w:rsidRPr="008F2087" w:rsidRDefault="008F2087" w:rsidP="00C500FB">
            <w:pPr>
              <w:pStyle w:val="Listenabsatz"/>
              <w:numPr>
                <w:ilvl w:val="0"/>
                <w:numId w:val="4"/>
              </w:numPr>
              <w:rPr>
                <w:rFonts w:ascii="Arial" w:eastAsia="Calibri" w:hAnsi="Arial" w:cs="Arial"/>
                <w:szCs w:val="24"/>
                <w:lang w:eastAsia="en-US"/>
              </w:rPr>
            </w:pPr>
            <w:r w:rsidRPr="008F2087">
              <w:rPr>
                <w:rFonts w:ascii="Arial" w:eastAsia="Calibri" w:hAnsi="Arial" w:cs="Arial"/>
                <w:szCs w:val="24"/>
              </w:rPr>
              <w:t>Klasse</w:t>
            </w:r>
          </w:p>
        </w:tc>
        <w:tc>
          <w:tcPr>
            <w:tcW w:w="1825" w:type="dxa"/>
            <w:tcBorders>
              <w:top w:val="single" w:sz="4" w:space="0" w:color="auto"/>
              <w:left w:val="single" w:sz="4" w:space="0" w:color="auto"/>
              <w:bottom w:val="single" w:sz="4" w:space="0" w:color="auto"/>
              <w:right w:val="single" w:sz="4" w:space="0" w:color="auto"/>
            </w:tcBorders>
          </w:tcPr>
          <w:p w:rsidR="008F2087" w:rsidRPr="008F2087" w:rsidRDefault="008F2087" w:rsidP="00C500FB">
            <w:pPr>
              <w:rPr>
                <w:rFonts w:ascii="Arial" w:eastAsia="Calibri" w:hAnsi="Arial" w:cs="Arial"/>
                <w:szCs w:val="24"/>
              </w:rPr>
            </w:pPr>
            <w:r w:rsidRPr="008F2087">
              <w:rPr>
                <w:rFonts w:ascii="Arial" w:eastAsia="Calibri" w:hAnsi="Arial" w:cs="Arial"/>
                <w:szCs w:val="24"/>
              </w:rPr>
              <w:t>3 Std./Woche</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A091D" w:rsidRPr="008F2087" w:rsidRDefault="001A091D" w:rsidP="001A091D">
            <w:pPr>
              <w:rPr>
                <w:rFonts w:ascii="Arial" w:eastAsia="Calibri" w:hAnsi="Arial" w:cs="Arial"/>
                <w:szCs w:val="24"/>
              </w:rPr>
            </w:pPr>
            <w:r>
              <w:rPr>
                <w:rFonts w:ascii="Arial" w:eastAsia="Calibri" w:hAnsi="Arial" w:cs="Arial"/>
                <w:szCs w:val="24"/>
              </w:rPr>
              <w:t>Deutsch: Schreiben</w:t>
            </w:r>
          </w:p>
          <w:p w:rsidR="008F2087" w:rsidRPr="008F2087" w:rsidRDefault="008F2087" w:rsidP="001A091D">
            <w:pPr>
              <w:rPr>
                <w:rFonts w:ascii="Arial" w:eastAsia="Calibri" w:hAnsi="Arial" w:cs="Arial"/>
                <w:szCs w:val="24"/>
                <w:lang w:eastAsia="en-US"/>
              </w:rPr>
            </w:pPr>
            <w:r w:rsidRPr="008F2087">
              <w:rPr>
                <w:rFonts w:ascii="Arial" w:eastAsia="Calibri" w:hAnsi="Arial" w:cs="Arial"/>
                <w:szCs w:val="24"/>
              </w:rPr>
              <w:t>Mathematik</w:t>
            </w:r>
            <w:r>
              <w:rPr>
                <w:rFonts w:ascii="Arial" w:eastAsia="Calibri" w:hAnsi="Arial" w:cs="Arial"/>
                <w:szCs w:val="24"/>
              </w:rPr>
              <w:t xml:space="preserve">: Basiskompetenzen sichern </w:t>
            </w:r>
          </w:p>
        </w:tc>
      </w:tr>
      <w:tr w:rsidR="008F2087" w:rsidRPr="000641C1" w:rsidTr="008647E4">
        <w:tc>
          <w:tcPr>
            <w:tcW w:w="2423" w:type="dxa"/>
            <w:vMerge w:val="restart"/>
            <w:tcBorders>
              <w:top w:val="single" w:sz="4" w:space="0" w:color="auto"/>
              <w:left w:val="single" w:sz="4" w:space="0" w:color="auto"/>
              <w:right w:val="single" w:sz="4" w:space="0" w:color="auto"/>
            </w:tcBorders>
            <w:shd w:val="clear" w:color="auto" w:fill="auto"/>
            <w:hideMark/>
          </w:tcPr>
          <w:p w:rsidR="008F2087" w:rsidRPr="008F2087" w:rsidRDefault="008F2087" w:rsidP="00C500FB">
            <w:pPr>
              <w:pStyle w:val="Listenabsatz"/>
              <w:numPr>
                <w:ilvl w:val="0"/>
                <w:numId w:val="4"/>
              </w:numPr>
              <w:rPr>
                <w:rFonts w:ascii="Arial" w:eastAsia="Calibri" w:hAnsi="Arial" w:cs="Arial"/>
                <w:szCs w:val="24"/>
                <w:lang w:eastAsia="en-US"/>
              </w:rPr>
            </w:pPr>
            <w:r w:rsidRPr="008F2087">
              <w:rPr>
                <w:rFonts w:ascii="Arial" w:eastAsia="Calibri" w:hAnsi="Arial" w:cs="Arial"/>
                <w:szCs w:val="24"/>
              </w:rPr>
              <w:t xml:space="preserve">Klasse </w:t>
            </w:r>
          </w:p>
        </w:tc>
        <w:tc>
          <w:tcPr>
            <w:tcW w:w="1825" w:type="dxa"/>
            <w:tcBorders>
              <w:top w:val="single" w:sz="4" w:space="0" w:color="auto"/>
              <w:left w:val="single" w:sz="4" w:space="0" w:color="auto"/>
              <w:bottom w:val="single" w:sz="4" w:space="0" w:color="auto"/>
              <w:right w:val="single" w:sz="4" w:space="0" w:color="auto"/>
            </w:tcBorders>
          </w:tcPr>
          <w:p w:rsidR="008F2087" w:rsidRPr="008F2087" w:rsidRDefault="008F2087" w:rsidP="00C500FB">
            <w:pPr>
              <w:rPr>
                <w:rFonts w:ascii="Arial" w:eastAsia="Calibri" w:hAnsi="Arial" w:cs="Arial"/>
                <w:szCs w:val="24"/>
              </w:rPr>
            </w:pPr>
            <w:r w:rsidRPr="008F2087">
              <w:rPr>
                <w:rFonts w:ascii="Arial" w:eastAsia="Calibri" w:hAnsi="Arial" w:cs="Arial"/>
                <w:szCs w:val="24"/>
              </w:rPr>
              <w:t>5 Std./Woche</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F2087" w:rsidRPr="008F2087" w:rsidRDefault="001A091D" w:rsidP="001A091D">
            <w:pPr>
              <w:rPr>
                <w:rFonts w:ascii="Arial" w:eastAsia="Calibri" w:hAnsi="Arial" w:cs="Arial"/>
                <w:szCs w:val="24"/>
                <w:lang w:eastAsia="en-US"/>
              </w:rPr>
            </w:pPr>
            <w:r>
              <w:rPr>
                <w:rFonts w:ascii="Arial" w:eastAsia="Calibri" w:hAnsi="Arial" w:cs="Arial"/>
                <w:szCs w:val="24"/>
              </w:rPr>
              <w:t>Förderschwerpunkt: Geistige Entwicklung / zieldifferenter Unterricht in Deutsch und Mathematik</w:t>
            </w:r>
          </w:p>
        </w:tc>
      </w:tr>
      <w:tr w:rsidR="008F2087" w:rsidRPr="000641C1" w:rsidTr="008647E4">
        <w:tc>
          <w:tcPr>
            <w:tcW w:w="2423" w:type="dxa"/>
            <w:vMerge/>
            <w:tcBorders>
              <w:left w:val="single" w:sz="4" w:space="0" w:color="auto"/>
              <w:bottom w:val="single" w:sz="4" w:space="0" w:color="auto"/>
              <w:right w:val="single" w:sz="4" w:space="0" w:color="auto"/>
            </w:tcBorders>
            <w:shd w:val="clear" w:color="auto" w:fill="auto"/>
          </w:tcPr>
          <w:p w:rsidR="008F2087" w:rsidRPr="008F2087" w:rsidRDefault="008F2087" w:rsidP="008F2087">
            <w:pPr>
              <w:pStyle w:val="Listenabsatz"/>
              <w:rPr>
                <w:rFonts w:ascii="Arial" w:eastAsia="Calibri" w:hAnsi="Arial" w:cs="Arial"/>
                <w:szCs w:val="24"/>
              </w:rPr>
            </w:pPr>
          </w:p>
        </w:tc>
        <w:tc>
          <w:tcPr>
            <w:tcW w:w="1825" w:type="dxa"/>
            <w:tcBorders>
              <w:top w:val="single" w:sz="4" w:space="0" w:color="auto"/>
              <w:left w:val="single" w:sz="4" w:space="0" w:color="auto"/>
              <w:bottom w:val="single" w:sz="4" w:space="0" w:color="auto"/>
              <w:right w:val="single" w:sz="4" w:space="0" w:color="auto"/>
            </w:tcBorders>
          </w:tcPr>
          <w:p w:rsidR="008F2087" w:rsidRPr="008F2087" w:rsidRDefault="008F2087" w:rsidP="00C500FB">
            <w:pPr>
              <w:rPr>
                <w:rFonts w:ascii="Arial" w:eastAsia="Calibri" w:hAnsi="Arial" w:cs="Arial"/>
                <w:szCs w:val="24"/>
              </w:rPr>
            </w:pPr>
            <w:r w:rsidRPr="008F2087">
              <w:rPr>
                <w:rFonts w:ascii="Arial" w:eastAsia="Calibri" w:hAnsi="Arial" w:cs="Arial"/>
                <w:szCs w:val="24"/>
              </w:rPr>
              <w:t xml:space="preserve">1 Std./Woche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F2087" w:rsidRPr="008F2087" w:rsidRDefault="001A091D" w:rsidP="00C500FB">
            <w:pPr>
              <w:rPr>
                <w:rFonts w:ascii="Arial" w:eastAsia="Calibri" w:hAnsi="Arial" w:cs="Arial"/>
                <w:szCs w:val="24"/>
              </w:rPr>
            </w:pPr>
            <w:r>
              <w:rPr>
                <w:rFonts w:ascii="Arial" w:eastAsia="Calibri" w:hAnsi="Arial" w:cs="Arial"/>
                <w:szCs w:val="24"/>
              </w:rPr>
              <w:t>Mathematik: Förderung in allen Kompetenzbereichen</w:t>
            </w:r>
          </w:p>
        </w:tc>
      </w:tr>
      <w:tr w:rsidR="008F2087" w:rsidRPr="000641C1" w:rsidTr="008F2087">
        <w:tc>
          <w:tcPr>
            <w:tcW w:w="2423" w:type="dxa"/>
            <w:tcBorders>
              <w:top w:val="single" w:sz="4" w:space="0" w:color="auto"/>
              <w:left w:val="single" w:sz="4" w:space="0" w:color="auto"/>
              <w:bottom w:val="single" w:sz="4" w:space="0" w:color="auto"/>
              <w:right w:val="single" w:sz="4" w:space="0" w:color="auto"/>
            </w:tcBorders>
            <w:shd w:val="clear" w:color="auto" w:fill="auto"/>
            <w:hideMark/>
          </w:tcPr>
          <w:p w:rsidR="008F2087" w:rsidRPr="008F2087" w:rsidRDefault="008F2087" w:rsidP="00C500FB">
            <w:pPr>
              <w:pStyle w:val="Listenabsatz"/>
              <w:numPr>
                <w:ilvl w:val="0"/>
                <w:numId w:val="4"/>
              </w:numPr>
              <w:rPr>
                <w:rFonts w:ascii="Arial" w:eastAsia="Calibri" w:hAnsi="Arial" w:cs="Arial"/>
                <w:szCs w:val="24"/>
                <w:lang w:eastAsia="en-US"/>
              </w:rPr>
            </w:pPr>
            <w:r w:rsidRPr="008F2087">
              <w:rPr>
                <w:rFonts w:ascii="Arial" w:eastAsia="Calibri" w:hAnsi="Arial" w:cs="Arial"/>
                <w:szCs w:val="24"/>
                <w:lang w:eastAsia="en-US"/>
              </w:rPr>
              <w:t>Klasse</w:t>
            </w:r>
          </w:p>
        </w:tc>
        <w:tc>
          <w:tcPr>
            <w:tcW w:w="1825" w:type="dxa"/>
            <w:tcBorders>
              <w:top w:val="single" w:sz="4" w:space="0" w:color="auto"/>
              <w:left w:val="single" w:sz="4" w:space="0" w:color="auto"/>
              <w:bottom w:val="single" w:sz="4" w:space="0" w:color="auto"/>
              <w:right w:val="single" w:sz="4" w:space="0" w:color="auto"/>
            </w:tcBorders>
          </w:tcPr>
          <w:p w:rsidR="008F2087" w:rsidRPr="008F2087" w:rsidRDefault="008F2087" w:rsidP="00C500FB">
            <w:pPr>
              <w:rPr>
                <w:rFonts w:ascii="Arial" w:eastAsia="Calibri" w:hAnsi="Arial" w:cs="Arial"/>
                <w:szCs w:val="24"/>
              </w:rPr>
            </w:pPr>
            <w:r w:rsidRPr="008F2087">
              <w:rPr>
                <w:rFonts w:ascii="Arial" w:eastAsia="Calibri" w:hAnsi="Arial" w:cs="Arial"/>
                <w:szCs w:val="24"/>
              </w:rPr>
              <w:t>2 Std./Woche</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F2087" w:rsidRPr="008F2087" w:rsidRDefault="001A091D" w:rsidP="00C500FB">
            <w:pPr>
              <w:rPr>
                <w:rFonts w:ascii="Arial" w:eastAsia="Calibri" w:hAnsi="Arial" w:cs="Arial"/>
                <w:szCs w:val="24"/>
                <w:lang w:eastAsia="en-US"/>
              </w:rPr>
            </w:pPr>
            <w:r>
              <w:rPr>
                <w:rFonts w:ascii="Arial" w:eastAsia="Calibri" w:hAnsi="Arial" w:cs="Arial"/>
                <w:szCs w:val="24"/>
                <w:lang w:eastAsia="en-US"/>
              </w:rPr>
              <w:t>Deutsch: Lesen und Schreiben</w:t>
            </w:r>
          </w:p>
        </w:tc>
      </w:tr>
    </w:tbl>
    <w:p w:rsidR="00024C46" w:rsidRDefault="00024C46" w:rsidP="00024C46">
      <w:pPr>
        <w:rPr>
          <w:rFonts w:ascii="Arial" w:hAnsi="Arial" w:cs="Arial"/>
          <w:b/>
          <w:szCs w:val="24"/>
          <w:lang w:eastAsia="en-US"/>
        </w:rPr>
      </w:pPr>
    </w:p>
    <w:p w:rsidR="00EE7D22" w:rsidRDefault="00EE7D22"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Pr>
          <w:rFonts w:ascii="Arial" w:hAnsi="Arial" w:cs="Arial"/>
          <w:b/>
          <w:bCs/>
          <w:szCs w:val="24"/>
        </w:rPr>
        <w:t>4. Organisation des Förderunterrichts</w:t>
      </w:r>
    </w:p>
    <w:p w:rsidR="00EE7D22" w:rsidRDefault="00EE7D22"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Pr>
          <w:rFonts w:ascii="Arial" w:hAnsi="Arial" w:cs="Arial"/>
          <w:b/>
          <w:bCs/>
          <w:szCs w:val="24"/>
        </w:rPr>
        <w:t>4.1</w:t>
      </w:r>
      <w:r w:rsidR="00EE7D22">
        <w:rPr>
          <w:rFonts w:ascii="Arial" w:hAnsi="Arial" w:cs="Arial"/>
          <w:b/>
          <w:bCs/>
          <w:szCs w:val="24"/>
        </w:rPr>
        <w:t xml:space="preserve"> </w:t>
      </w:r>
      <w:r>
        <w:rPr>
          <w:rFonts w:ascii="Arial" w:hAnsi="Arial" w:cs="Arial"/>
          <w:b/>
          <w:bCs/>
          <w:szCs w:val="24"/>
        </w:rPr>
        <w:t>Team-Teaching</w:t>
      </w:r>
    </w:p>
    <w:p w:rsidR="00EE7D22" w:rsidRDefault="00EE7D22" w:rsidP="00024C46">
      <w:pPr>
        <w:autoSpaceDE w:val="0"/>
        <w:rPr>
          <w:rFonts w:ascii="Arial" w:hAnsi="Arial" w:cs="Arial"/>
          <w:szCs w:val="24"/>
        </w:rPr>
      </w:pPr>
    </w:p>
    <w:p w:rsidR="00024C46" w:rsidRDefault="00024C46" w:rsidP="00024C46">
      <w:pPr>
        <w:pStyle w:val="Textkrper"/>
        <w:rPr>
          <w:szCs w:val="24"/>
        </w:rPr>
      </w:pPr>
      <w:r>
        <w:rPr>
          <w:szCs w:val="24"/>
        </w:rPr>
        <w:t>Die Unterschiede im Lern- und Arbeitsverhalten der einzelnen Schüler werden bei Schulanfängern immer größer. Die Kinder kommen mit so unterschiedlichen Voraussetzungen in die Schule, dass es immer schwieriger bis gar unmöglich wird, gerade im Anfangsunterricht für alle Kinder den gleichen Stoff zu unterrichten.</w:t>
      </w:r>
    </w:p>
    <w:p w:rsidR="00024C46" w:rsidRDefault="00024C46" w:rsidP="00024C46">
      <w:pPr>
        <w:pStyle w:val="Textkrper"/>
        <w:rPr>
          <w:szCs w:val="24"/>
        </w:rPr>
      </w:pPr>
      <w:r>
        <w:rPr>
          <w:szCs w:val="24"/>
        </w:rPr>
        <w:t xml:space="preserve"> Um einerseits eine totale Überforderung und andererseits eine Unterforderung zu verhindern, bietet sich das Prinzip des „Team-Teaching“ an. Zu zweit ist es möglich, innerhalb des Klassenunterrichts einzelnen Kindern mit Lernschwächen zusätzliche Hilfen, Erklärungen und Förderangebote zu bieten, so dass sie auch zu einem Erfolgserlebnis kommen. </w:t>
      </w:r>
    </w:p>
    <w:p w:rsidR="00024C46" w:rsidRDefault="00024C46" w:rsidP="00024C46">
      <w:pPr>
        <w:pStyle w:val="Textkrper"/>
        <w:rPr>
          <w:szCs w:val="24"/>
        </w:rPr>
      </w:pPr>
      <w:r>
        <w:rPr>
          <w:szCs w:val="24"/>
        </w:rPr>
        <w:lastRenderedPageBreak/>
        <w:t xml:space="preserve">Dies trifft besonders für das Konzept „Lesen durch Schreiben“ zu, bei dem lernschwache Kinder sehr häufig Hilfe beim Lautieren benötigen. </w:t>
      </w:r>
    </w:p>
    <w:p w:rsidR="00024C46" w:rsidRDefault="00024C46" w:rsidP="00024C46">
      <w:pPr>
        <w:pStyle w:val="Textkrper"/>
        <w:rPr>
          <w:szCs w:val="24"/>
        </w:rPr>
      </w:pPr>
      <w:r>
        <w:rPr>
          <w:szCs w:val="24"/>
        </w:rPr>
        <w:t xml:space="preserve">Auch beim Schreiben von Freien Texten hat sich das Arbeiten im Team als sinnvoll herausgestellt. </w:t>
      </w:r>
    </w:p>
    <w:p w:rsidR="00024C46" w:rsidRDefault="00024C46" w:rsidP="00024C46">
      <w:pPr>
        <w:pStyle w:val="Textkrper"/>
        <w:rPr>
          <w:szCs w:val="24"/>
        </w:rPr>
      </w:pPr>
      <w:r>
        <w:rPr>
          <w:szCs w:val="24"/>
        </w:rPr>
        <w:t xml:space="preserve">Aber auch im Mathematikunterricht ist das Fördern von schwachen Kindern im Team sehr sinnvoll, da die Kinder unter Anleitung lernen, Hilfsmittel zu benutzen, um Kompetenzen anzubahnen mit dem Ziel Aufgaben selber lösen zu können. </w:t>
      </w:r>
    </w:p>
    <w:p w:rsidR="00024C46" w:rsidRDefault="00024C46" w:rsidP="00024C46">
      <w:pPr>
        <w:pStyle w:val="Textkrper"/>
        <w:rPr>
          <w:szCs w:val="24"/>
        </w:rPr>
      </w:pPr>
    </w:p>
    <w:p w:rsidR="00024C46" w:rsidRDefault="00024C46" w:rsidP="00024C46">
      <w:pPr>
        <w:pStyle w:val="Textkrper"/>
        <w:jc w:val="left"/>
        <w:rPr>
          <w:szCs w:val="24"/>
        </w:rPr>
      </w:pPr>
      <w:r>
        <w:rPr>
          <w:szCs w:val="24"/>
        </w:rPr>
        <w:t xml:space="preserve">Weiterhin ist die Teamarbeit eine große Chance, schnell und flexibel auf kurzfristige Schwächen einzugehen. Und auch die Leistungsstarken profitieren von diesem System, da sie ihrer Lernfähigkeit angemessen gefordert werden, indem sie in anspruchsvolle Aufgaben eingeführt werden, mit denen sie selbstständig weiterarbeiten können. </w:t>
      </w:r>
    </w:p>
    <w:p w:rsidR="00024C46" w:rsidRDefault="00024C46" w:rsidP="00024C46">
      <w:pPr>
        <w:pStyle w:val="Textkrper"/>
        <w:jc w:val="left"/>
        <w:rPr>
          <w:szCs w:val="24"/>
        </w:rPr>
      </w:pPr>
      <w:r>
        <w:rPr>
          <w:szCs w:val="24"/>
        </w:rPr>
        <w:t xml:space="preserve">Darüber hinaus ist die Zusammenarbeit im Team von Lehrkräften für die Kinder ein Modell für die eigene Zusammenarbeit mit Mitschülern. Kinder erleben in einem Lehrerinnenteam ein Modell für soziales Handeln. Die von der Arbeitswelt geforderten Schlüsselquali-fikationen, wie Kooperationsbereitschaft, Einfühlungsvermögen, Gemeinsinn, Fairness, Teamfähigkeit werden - eingebettet in alltägliche Erfahrung -  in der Schule erworben. </w:t>
      </w:r>
    </w:p>
    <w:p w:rsidR="00024C46" w:rsidRDefault="00024C46" w:rsidP="00024C46">
      <w:pPr>
        <w:pStyle w:val="Textkrper"/>
        <w:jc w:val="left"/>
        <w:rPr>
          <w:b/>
          <w:bCs/>
          <w:szCs w:val="24"/>
        </w:rPr>
      </w:pPr>
      <w:r>
        <w:rPr>
          <w:szCs w:val="24"/>
        </w:rPr>
        <w:t>Die Lehrkräfte ihrerseits können bei der Teamarbeit voneinander lernen und haben die Möglichkeit sich gemeinsam und intensiv über den Unterricht und die Schülerinnen und Schüler auszutauschen.</w:t>
      </w:r>
    </w:p>
    <w:p w:rsidR="00024C46" w:rsidRDefault="00024C46" w:rsidP="00024C46">
      <w:pPr>
        <w:autoSpaceDE w:val="0"/>
        <w:rPr>
          <w:rFonts w:ascii="Arial" w:hAnsi="Arial" w:cs="Arial"/>
          <w:b/>
          <w:bCs/>
          <w:szCs w:val="24"/>
        </w:rPr>
      </w:pPr>
    </w:p>
    <w:p w:rsidR="00024C46" w:rsidRPr="00EE7D22" w:rsidRDefault="00EE7D22" w:rsidP="00EE7D22">
      <w:pPr>
        <w:autoSpaceDE w:val="0"/>
        <w:rPr>
          <w:rFonts w:ascii="Arial" w:hAnsi="Arial" w:cs="Arial"/>
          <w:b/>
          <w:bCs/>
          <w:szCs w:val="24"/>
        </w:rPr>
      </w:pPr>
      <w:r w:rsidRPr="00EE7D22">
        <w:rPr>
          <w:rFonts w:ascii="Arial" w:hAnsi="Arial" w:cs="Arial"/>
          <w:b/>
          <w:bCs/>
          <w:szCs w:val="24"/>
        </w:rPr>
        <w:t>4.</w:t>
      </w:r>
      <w:r>
        <w:rPr>
          <w:rFonts w:ascii="Arial" w:hAnsi="Arial" w:cs="Arial"/>
          <w:b/>
          <w:bCs/>
          <w:szCs w:val="24"/>
        </w:rPr>
        <w:t xml:space="preserve">2 </w:t>
      </w:r>
      <w:r w:rsidR="00024C46" w:rsidRPr="00EE7D22">
        <w:rPr>
          <w:rFonts w:ascii="Arial" w:hAnsi="Arial" w:cs="Arial"/>
          <w:b/>
          <w:bCs/>
          <w:szCs w:val="24"/>
        </w:rPr>
        <w:t>Teilungsunterricht</w:t>
      </w:r>
    </w:p>
    <w:p w:rsidR="00EE7D22" w:rsidRPr="00EE7D22" w:rsidRDefault="00EE7D22" w:rsidP="00EE7D22"/>
    <w:p w:rsidR="00024C46" w:rsidRDefault="00024C46" w:rsidP="00024C46">
      <w:pPr>
        <w:autoSpaceDE w:val="0"/>
        <w:rPr>
          <w:rFonts w:ascii="Arial" w:hAnsi="Arial" w:cs="Arial"/>
          <w:szCs w:val="24"/>
        </w:rPr>
      </w:pPr>
      <w:r>
        <w:rPr>
          <w:rFonts w:ascii="Arial" w:hAnsi="Arial" w:cs="Arial"/>
          <w:szCs w:val="24"/>
        </w:rPr>
        <w:t>Im Teilungsunterricht wird die Klasse in der Regel in 2 Gruppen aufgeteilt.</w:t>
      </w:r>
    </w:p>
    <w:p w:rsidR="00024C46" w:rsidRDefault="00024C46" w:rsidP="00024C46">
      <w:pPr>
        <w:rPr>
          <w:rFonts w:ascii="Arial" w:hAnsi="Arial" w:cs="Arial"/>
          <w:szCs w:val="24"/>
        </w:rPr>
      </w:pPr>
      <w:r>
        <w:rPr>
          <w:rFonts w:ascii="Arial" w:hAnsi="Arial" w:cs="Arial"/>
          <w:szCs w:val="24"/>
        </w:rPr>
        <w:t xml:space="preserve">Dabei erfolgt die Gruppenzusammensetzung nach unterschiedlichen Kriterien, so dass lediglich temporäre Lerngruppen entstehen. </w:t>
      </w:r>
    </w:p>
    <w:p w:rsidR="00024C46" w:rsidRDefault="00024C46" w:rsidP="00024C46">
      <w:pPr>
        <w:autoSpaceDE w:val="0"/>
        <w:rPr>
          <w:rFonts w:ascii="Arial" w:hAnsi="Arial" w:cs="Arial"/>
          <w:szCs w:val="24"/>
        </w:rPr>
      </w:pPr>
      <w:r>
        <w:rPr>
          <w:rFonts w:ascii="Arial" w:hAnsi="Arial" w:cs="Arial"/>
          <w:szCs w:val="24"/>
        </w:rPr>
        <w:t xml:space="preserve">Darüber hinaus werden diese Stunden gezielt für die Förderung kleinerer Schülergruppen genutzt. Die Erarbeitung, Wiederholung und Vertiefung von Lerninhalten erfolgt dabei insbesondere handlungsaktiv unter Verwendung von konkretem Anschauungsmaterial, in langsamerem Lerntempo und über verschiedene Lernkanäle.  </w:t>
      </w:r>
    </w:p>
    <w:p w:rsidR="00024C46" w:rsidRDefault="00024C46" w:rsidP="00024C46">
      <w:pPr>
        <w:autoSpaceDE w:val="0"/>
        <w:rPr>
          <w:rFonts w:ascii="Arial" w:hAnsi="Arial" w:cs="Arial"/>
          <w:szCs w:val="24"/>
        </w:rPr>
      </w:pPr>
      <w:r>
        <w:rPr>
          <w:rFonts w:ascii="Arial" w:hAnsi="Arial" w:cs="Arial"/>
          <w:szCs w:val="24"/>
        </w:rPr>
        <w:t>Thematisch sollen hier Defizite in den Fächern Deutsch und Mathematik ausgeglichen bzw. weitgehend behoben werden. Die zu behandelnden Inhalte orientieren sich am jeweils vorgegebenen Thema des schuleigenen Arbeitsplanes. Dabei sollte die Handhabung mit didaktischem Material auf der handlungsorientierten Ebene sowie die Lernsoftware der Lernprogramme Budenberg (im Fach Deutsch und Mathematik) und</w:t>
      </w:r>
      <w:r w:rsidR="003218B9">
        <w:rPr>
          <w:rFonts w:ascii="Arial" w:hAnsi="Arial" w:cs="Arial"/>
          <w:szCs w:val="24"/>
        </w:rPr>
        <w:t xml:space="preserve"> </w:t>
      </w:r>
      <w:r w:rsidR="003218B9" w:rsidRPr="00EE7D22">
        <w:rPr>
          <w:rFonts w:ascii="Arial" w:hAnsi="Arial" w:cs="Arial"/>
          <w:szCs w:val="24"/>
        </w:rPr>
        <w:t>Flex und Flo</w:t>
      </w:r>
      <w:r w:rsidRPr="00EE7D22">
        <w:rPr>
          <w:rFonts w:ascii="Arial" w:hAnsi="Arial" w:cs="Arial"/>
          <w:szCs w:val="24"/>
        </w:rPr>
        <w:t xml:space="preserve"> </w:t>
      </w:r>
      <w:r w:rsidR="003218B9" w:rsidRPr="00EE7D22">
        <w:rPr>
          <w:rFonts w:ascii="Arial" w:hAnsi="Arial" w:cs="Arial"/>
          <w:szCs w:val="24"/>
        </w:rPr>
        <w:t xml:space="preserve">sowie </w:t>
      </w:r>
      <w:r w:rsidRPr="00EE7D22">
        <w:rPr>
          <w:rFonts w:ascii="Arial" w:hAnsi="Arial" w:cs="Arial"/>
          <w:szCs w:val="24"/>
        </w:rPr>
        <w:t>Mathematikus (im Fach Mathematik) und Lesen durch Schreiben besondere Beachtun</w:t>
      </w:r>
      <w:r>
        <w:rPr>
          <w:rFonts w:ascii="Arial" w:hAnsi="Arial" w:cs="Arial"/>
          <w:szCs w:val="24"/>
        </w:rPr>
        <w:t>g finden.</w:t>
      </w:r>
    </w:p>
    <w:p w:rsidR="00024C46" w:rsidRDefault="00024C46" w:rsidP="00024C46">
      <w:pPr>
        <w:rPr>
          <w:rFonts w:ascii="Arial" w:hAnsi="Arial" w:cs="Arial"/>
          <w:szCs w:val="24"/>
        </w:rPr>
      </w:pPr>
      <w:r>
        <w:rPr>
          <w:rFonts w:ascii="Arial" w:hAnsi="Arial" w:cs="Arial"/>
          <w:szCs w:val="24"/>
        </w:rPr>
        <w:t>Bei Bedarf kann ein Teil dieser Förderzeit auch für Einzelunterricht genutzt werden, um z. B. spezielle Benachteil</w:t>
      </w:r>
      <w:r w:rsidR="003218B9">
        <w:rPr>
          <w:rFonts w:ascii="Arial" w:hAnsi="Arial" w:cs="Arial"/>
          <w:szCs w:val="24"/>
        </w:rPr>
        <w:t>ig</w:t>
      </w:r>
      <w:r>
        <w:rPr>
          <w:rFonts w:ascii="Arial" w:hAnsi="Arial" w:cs="Arial"/>
          <w:szCs w:val="24"/>
        </w:rPr>
        <w:t xml:space="preserve">ungen und Defizite einzelner Schüler auszugleichen. </w:t>
      </w:r>
    </w:p>
    <w:p w:rsidR="00024C46" w:rsidRDefault="00024C46" w:rsidP="00024C46">
      <w:pPr>
        <w:autoSpaceDE w:val="0"/>
        <w:rPr>
          <w:rFonts w:ascii="Arial" w:hAnsi="Arial" w:cs="Arial"/>
          <w:szCs w:val="24"/>
        </w:rPr>
      </w:pPr>
      <w:r>
        <w:rPr>
          <w:rFonts w:ascii="Arial" w:hAnsi="Arial" w:cs="Arial"/>
          <w:szCs w:val="24"/>
        </w:rPr>
        <w:t xml:space="preserve">Der Teilungsunterricht dient darüber hinaus auch der Förderung der Methodenkompetenz und kann einen Beitrag zum Ausbau sozialer Kompetenzen leisten. </w:t>
      </w:r>
    </w:p>
    <w:p w:rsidR="00024C46" w:rsidRDefault="00024C46" w:rsidP="00024C46">
      <w:pPr>
        <w:autoSpaceDE w:val="0"/>
        <w:rPr>
          <w:rFonts w:ascii="Arial" w:hAnsi="Arial" w:cs="Arial"/>
          <w:szCs w:val="24"/>
        </w:rPr>
      </w:pPr>
    </w:p>
    <w:p w:rsidR="00EE7D22" w:rsidRDefault="00EE7D22"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Pr>
          <w:rFonts w:ascii="Arial" w:hAnsi="Arial" w:cs="Arial"/>
          <w:b/>
          <w:bCs/>
          <w:szCs w:val="24"/>
        </w:rPr>
        <w:t>4.3 Offener Anfang</w:t>
      </w:r>
    </w:p>
    <w:p w:rsidR="00EE7D22" w:rsidRDefault="00EE7D22" w:rsidP="00024C46">
      <w:pPr>
        <w:autoSpaceDE w:val="0"/>
        <w:rPr>
          <w:rFonts w:ascii="Arial" w:hAnsi="Arial" w:cs="Arial"/>
          <w:szCs w:val="24"/>
        </w:rPr>
      </w:pPr>
    </w:p>
    <w:p w:rsidR="00024C46" w:rsidRDefault="00024C46" w:rsidP="00024C46">
      <w:pPr>
        <w:tabs>
          <w:tab w:val="left" w:pos="2310"/>
        </w:tabs>
        <w:jc w:val="both"/>
        <w:rPr>
          <w:rFonts w:ascii="Arial" w:hAnsi="Arial" w:cs="Arial"/>
          <w:szCs w:val="24"/>
        </w:rPr>
      </w:pPr>
      <w:r>
        <w:rPr>
          <w:rFonts w:ascii="Arial" w:hAnsi="Arial" w:cs="Arial"/>
          <w:szCs w:val="24"/>
        </w:rPr>
        <w:t>Im Rahmen der sogenannten ´Ankommzeit´ sollen die Schülerinnen und</w:t>
      </w:r>
      <w:r w:rsidR="003218B9">
        <w:rPr>
          <w:rFonts w:ascii="Arial" w:hAnsi="Arial" w:cs="Arial"/>
          <w:szCs w:val="24"/>
        </w:rPr>
        <w:t xml:space="preserve"> </w:t>
      </w:r>
      <w:r>
        <w:rPr>
          <w:rFonts w:ascii="Arial" w:hAnsi="Arial" w:cs="Arial"/>
          <w:szCs w:val="24"/>
        </w:rPr>
        <w:t xml:space="preserve">Schüler ein unverbindliches Beschäftigungsangebot erhalten. </w:t>
      </w:r>
    </w:p>
    <w:p w:rsidR="00024C46" w:rsidRDefault="00024C46" w:rsidP="00024C46">
      <w:pPr>
        <w:tabs>
          <w:tab w:val="left" w:pos="2310"/>
        </w:tabs>
        <w:jc w:val="both"/>
        <w:rPr>
          <w:rFonts w:ascii="Arial" w:hAnsi="Arial" w:cs="Arial"/>
          <w:szCs w:val="24"/>
        </w:rPr>
      </w:pPr>
      <w:r>
        <w:rPr>
          <w:rFonts w:ascii="Arial" w:hAnsi="Arial" w:cs="Arial"/>
          <w:szCs w:val="24"/>
        </w:rPr>
        <w:t>Dabei steht es der jeweiligen Klassenlehrer</w:t>
      </w:r>
      <w:r w:rsidR="003218B9">
        <w:rPr>
          <w:rFonts w:ascii="Arial" w:hAnsi="Arial" w:cs="Arial"/>
          <w:szCs w:val="24"/>
        </w:rPr>
        <w:t>i</w:t>
      </w:r>
      <w:r>
        <w:rPr>
          <w:rFonts w:ascii="Arial" w:hAnsi="Arial" w:cs="Arial"/>
          <w:szCs w:val="24"/>
        </w:rPr>
        <w:t>n frei, welche Angebote sie zur Verfügung stellt. Dies können zum einen Angebote zur Freien Arbeit in den verschiedenen Fächern sein; zum anderen können die Schüler Spielangebote im Rahmen zahlreicher Gesellschaftsspiele nutzen oder malen, basteln, zeichnen und den PC nutzen.</w:t>
      </w:r>
    </w:p>
    <w:p w:rsidR="00024C46" w:rsidRDefault="00024C46" w:rsidP="00024C46">
      <w:pPr>
        <w:jc w:val="both"/>
        <w:rPr>
          <w:rFonts w:ascii="Arial" w:hAnsi="Arial" w:cs="Arial"/>
          <w:szCs w:val="24"/>
        </w:rPr>
      </w:pPr>
      <w:r>
        <w:rPr>
          <w:rFonts w:ascii="Arial" w:hAnsi="Arial" w:cs="Arial"/>
          <w:szCs w:val="24"/>
        </w:rPr>
        <w:lastRenderedPageBreak/>
        <w:t>Diese Zeit vor dem Unterricht wird von den Kindern auch dazu benutzt, sich zu unterhalten und/oder „Neuigkeiten“ und wichtige Informationen auszutauschen, etwas mit der Lehrerin gezielt zu besprechen oder ihr etwas Besonderes zu zeigen.</w:t>
      </w:r>
    </w:p>
    <w:p w:rsidR="00024C46" w:rsidRDefault="00024C46" w:rsidP="00024C46">
      <w:pPr>
        <w:jc w:val="both"/>
        <w:rPr>
          <w:rFonts w:ascii="Arial" w:hAnsi="Arial" w:cs="Arial"/>
          <w:b/>
          <w:bCs/>
          <w:szCs w:val="24"/>
        </w:rPr>
      </w:pPr>
      <w:r>
        <w:rPr>
          <w:rFonts w:ascii="Arial" w:hAnsi="Arial" w:cs="Arial"/>
          <w:szCs w:val="24"/>
        </w:rPr>
        <w:t>Für die Schüler besonders wichtig ist die Tatsache, dass der Lehrkörper den Kindern während des ´Offenen Anfangs´ als Berater, Gesprächspartner und Koordinator zur Verfügung steht. So können die kleinen und mitunter auch großen Probleme der Kinder im Vorfeld des Unterrichts aufgefangen werden und Lösungsmöglichkeiten besprochen und aufgezeigt werden.</w:t>
      </w:r>
    </w:p>
    <w:p w:rsidR="00024C46" w:rsidRDefault="00024C46"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Pr>
          <w:rFonts w:ascii="Arial" w:hAnsi="Arial" w:cs="Arial"/>
          <w:b/>
          <w:bCs/>
          <w:szCs w:val="24"/>
        </w:rPr>
        <w:t>4.4 Differenzierter Unterricht</w:t>
      </w:r>
    </w:p>
    <w:p w:rsidR="00EE7D22" w:rsidRDefault="00EE7D22" w:rsidP="00024C46">
      <w:pPr>
        <w:autoSpaceDE w:val="0"/>
        <w:rPr>
          <w:rFonts w:ascii="Arial" w:eastAsia="BBECGE+Arial" w:hAnsi="Arial" w:cs="Arial"/>
          <w:color w:val="000000"/>
          <w:szCs w:val="24"/>
        </w:rPr>
      </w:pPr>
    </w:p>
    <w:p w:rsidR="00024C46" w:rsidRDefault="00024C46" w:rsidP="00024C46">
      <w:pPr>
        <w:pStyle w:val="Default"/>
        <w:rPr>
          <w:rFonts w:ascii="Arial" w:hAnsi="Arial" w:cs="Arial"/>
          <w:b/>
          <w:bCs/>
        </w:rPr>
      </w:pPr>
      <w:r>
        <w:rPr>
          <w:rFonts w:ascii="Arial" w:hAnsi="Arial" w:cs="Arial"/>
        </w:rPr>
        <w:t>Im Rahmen der Binnendifferenzierung werden die Schüler in kleineren Gruppen i</w:t>
      </w:r>
      <w:r w:rsidR="00147BB3">
        <w:rPr>
          <w:rFonts w:ascii="Arial" w:hAnsi="Arial" w:cs="Arial"/>
        </w:rPr>
        <w:t xml:space="preserve">m </w:t>
      </w:r>
      <w:r>
        <w:rPr>
          <w:rFonts w:ascii="Arial" w:hAnsi="Arial" w:cs="Arial"/>
        </w:rPr>
        <w:t>selben Klassenraum unterrichtet. Die innere Differenzierung ist die bevorzugte Form i</w:t>
      </w:r>
      <w:r>
        <w:t xml:space="preserve">n der </w:t>
      </w:r>
      <w:r>
        <w:rPr>
          <w:rFonts w:ascii="Arial" w:hAnsi="Arial" w:cs="Arial"/>
        </w:rPr>
        <w:t xml:space="preserve">Grundschule. Dabei können die Differenzierungskriterien sehr unterschiedlich sein. </w:t>
      </w:r>
    </w:p>
    <w:p w:rsidR="00024C46" w:rsidRDefault="00024C46" w:rsidP="00024C46">
      <w:pPr>
        <w:autoSpaceDE w:val="0"/>
        <w:rPr>
          <w:rFonts w:ascii="Arial" w:hAnsi="Arial" w:cs="Arial"/>
          <w:b/>
          <w:bCs/>
          <w:szCs w:val="24"/>
        </w:rPr>
      </w:pPr>
    </w:p>
    <w:p w:rsidR="00024C46" w:rsidRDefault="00024C46" w:rsidP="00024C46">
      <w:pPr>
        <w:pStyle w:val="Textkrper"/>
        <w:autoSpaceDE w:val="0"/>
        <w:spacing w:after="283"/>
        <w:rPr>
          <w:szCs w:val="24"/>
        </w:rPr>
      </w:pPr>
      <w:r>
        <w:rPr>
          <w:szCs w:val="24"/>
        </w:rPr>
        <w:t>Bei der Binnendifferenzierung kommen alle planerischen und methodischen Maßnahmen der Lehrer zum Tragen, die die individuellen Unterschiede der Schüler einer Lerngruppe dahingehend berücksichtigen sollen, dass möglichst alle einen ihnen gemäßen Weg finden zur Erreichung der Lernziele im Speziellen und zur Auslotung ihrer kognitiven Potentiale im Allgemeinen. Binnendifferenzierende Maßnahmen können sich dabei sowohl auf die Zugänge zum Lerninhalt (Wochenplan, Werkstattunterricht),</w:t>
      </w:r>
      <w:r w:rsidR="00147BB3">
        <w:rPr>
          <w:szCs w:val="24"/>
        </w:rPr>
        <w:t xml:space="preserve"> </w:t>
      </w:r>
      <w:r>
        <w:rPr>
          <w:szCs w:val="24"/>
        </w:rPr>
        <w:t>auf die Qualität,</w:t>
      </w:r>
      <w:r w:rsidR="003218B9">
        <w:rPr>
          <w:szCs w:val="24"/>
        </w:rPr>
        <w:t xml:space="preserve"> </w:t>
      </w:r>
      <w:r>
        <w:rPr>
          <w:szCs w:val="24"/>
        </w:rPr>
        <w:t>die Quantität der Lernaufgaben (Tempo) oder auf die Medien beziehen.</w:t>
      </w:r>
    </w:p>
    <w:p w:rsidR="00024C46" w:rsidRDefault="00024C46" w:rsidP="00024C46">
      <w:pPr>
        <w:autoSpaceDE w:val="0"/>
        <w:rPr>
          <w:rFonts w:ascii="Arial" w:hAnsi="Arial" w:cs="Arial"/>
          <w:bCs/>
          <w:szCs w:val="24"/>
        </w:rPr>
      </w:pPr>
    </w:p>
    <w:p w:rsidR="00EE7D22" w:rsidRDefault="00EE7D22" w:rsidP="00024C46">
      <w:pPr>
        <w:autoSpaceDE w:val="0"/>
        <w:rPr>
          <w:rFonts w:ascii="Arial" w:hAnsi="Arial" w:cs="Arial"/>
          <w:bCs/>
          <w:szCs w:val="24"/>
        </w:rPr>
      </w:pPr>
    </w:p>
    <w:p w:rsidR="00024C46" w:rsidRDefault="00024C46" w:rsidP="00024C46">
      <w:pPr>
        <w:autoSpaceDE w:val="0"/>
        <w:rPr>
          <w:rFonts w:ascii="Arial" w:hAnsi="Arial" w:cs="Arial"/>
          <w:b/>
          <w:bCs/>
          <w:szCs w:val="24"/>
        </w:rPr>
      </w:pPr>
      <w:r>
        <w:rPr>
          <w:rFonts w:ascii="Arial" w:hAnsi="Arial" w:cs="Arial"/>
          <w:b/>
          <w:bCs/>
          <w:szCs w:val="24"/>
        </w:rPr>
        <w:t>5. Förderinhalte</w:t>
      </w:r>
    </w:p>
    <w:p w:rsidR="00024C46" w:rsidRDefault="00024C46"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sidRPr="000641C1">
        <w:rPr>
          <w:rFonts w:ascii="Arial" w:hAnsi="Arial" w:cs="Arial"/>
          <w:b/>
          <w:bCs/>
          <w:szCs w:val="24"/>
        </w:rPr>
        <w:t>5.1 Leseförderung</w:t>
      </w:r>
    </w:p>
    <w:p w:rsidR="00EE7D22" w:rsidRPr="000641C1" w:rsidRDefault="00EE7D22" w:rsidP="00024C46">
      <w:pPr>
        <w:autoSpaceDE w:val="0"/>
        <w:rPr>
          <w:rFonts w:ascii="Arial" w:hAnsi="Arial" w:cs="Arial"/>
          <w:szCs w:val="24"/>
          <w:u w:val="single"/>
        </w:rPr>
      </w:pPr>
    </w:p>
    <w:p w:rsidR="00024C46" w:rsidRPr="000641C1" w:rsidRDefault="00024C46" w:rsidP="00024C46">
      <w:pPr>
        <w:jc w:val="both"/>
        <w:rPr>
          <w:rFonts w:ascii="Arial" w:hAnsi="Arial" w:cs="Arial"/>
          <w:szCs w:val="24"/>
        </w:rPr>
      </w:pPr>
      <w:r w:rsidRPr="000641C1">
        <w:rPr>
          <w:rFonts w:ascii="Arial" w:hAnsi="Arial" w:cs="Arial"/>
          <w:szCs w:val="24"/>
          <w:u w:val="single"/>
        </w:rPr>
        <w:t>Erstlesekonzept ´Lesen durch Schreiben´</w:t>
      </w:r>
    </w:p>
    <w:p w:rsidR="00147BB3" w:rsidRDefault="00024C46" w:rsidP="00024C46">
      <w:pPr>
        <w:pStyle w:val="NurText1"/>
        <w:autoSpaceDE w:val="0"/>
        <w:jc w:val="both"/>
        <w:rPr>
          <w:rFonts w:ascii="Arial" w:hAnsi="Arial" w:cs="Arial"/>
          <w:sz w:val="24"/>
          <w:szCs w:val="24"/>
        </w:rPr>
      </w:pPr>
      <w:r w:rsidRPr="000641C1">
        <w:rPr>
          <w:rFonts w:ascii="Arial" w:hAnsi="Arial" w:cs="Arial"/>
          <w:sz w:val="24"/>
          <w:szCs w:val="24"/>
        </w:rPr>
        <w:t>Einbeziehung des Konzepts ``Lesen durch Schreiben`` in den Erstleseunterricht, weil es stark differenziertes Arbeiten ermöglicht.</w:t>
      </w:r>
    </w:p>
    <w:p w:rsidR="00147BB3" w:rsidRDefault="00147BB3" w:rsidP="00024C46">
      <w:pPr>
        <w:pStyle w:val="NurText1"/>
        <w:autoSpaceDE w:val="0"/>
        <w:jc w:val="both"/>
        <w:rPr>
          <w:rFonts w:ascii="Arial" w:hAnsi="Arial" w:cs="Arial"/>
          <w:sz w:val="24"/>
          <w:szCs w:val="24"/>
          <w:u w:val="single"/>
        </w:rPr>
      </w:pPr>
      <w:r>
        <w:rPr>
          <w:rFonts w:ascii="Arial" w:hAnsi="Arial" w:cs="Arial"/>
          <w:sz w:val="24"/>
          <w:szCs w:val="24"/>
          <w:u w:val="single"/>
        </w:rPr>
        <w:t>Lesen in Silben</w:t>
      </w:r>
    </w:p>
    <w:p w:rsidR="00024C46" w:rsidRPr="000641C1" w:rsidRDefault="00147BB3" w:rsidP="00024C46">
      <w:pPr>
        <w:pStyle w:val="NurText1"/>
        <w:autoSpaceDE w:val="0"/>
        <w:jc w:val="both"/>
        <w:rPr>
          <w:rFonts w:ascii="Arial" w:hAnsi="Arial" w:cs="Arial"/>
          <w:sz w:val="24"/>
          <w:szCs w:val="24"/>
          <w:u w:val="single"/>
        </w:rPr>
      </w:pPr>
      <w:r>
        <w:rPr>
          <w:rFonts w:ascii="Arial" w:hAnsi="Arial" w:cs="Arial"/>
          <w:sz w:val="24"/>
          <w:szCs w:val="24"/>
        </w:rPr>
        <w:t>Wörter werden in Silben gegliedert gelesen.</w:t>
      </w:r>
      <w:r w:rsidR="00BA06BC">
        <w:rPr>
          <w:rFonts w:ascii="Arial" w:hAnsi="Arial" w:cs="Arial"/>
          <w:sz w:val="24"/>
          <w:szCs w:val="24"/>
        </w:rPr>
        <w:t xml:space="preserve"> Die farbliche Strukturierung in blau und rot vereinfacht den Prozess des Lesenlernens. </w:t>
      </w:r>
      <w:r>
        <w:rPr>
          <w:rFonts w:ascii="Arial" w:hAnsi="Arial" w:cs="Arial"/>
          <w:sz w:val="24"/>
          <w:szCs w:val="24"/>
        </w:rPr>
        <w:t xml:space="preserve"> </w:t>
      </w:r>
      <w:r w:rsidR="00024C46" w:rsidRPr="000641C1">
        <w:rPr>
          <w:rFonts w:ascii="Arial" w:hAnsi="Arial" w:cs="Arial"/>
          <w:sz w:val="24"/>
          <w:szCs w:val="24"/>
        </w:rPr>
        <w:t xml:space="preserve"> </w:t>
      </w:r>
    </w:p>
    <w:p w:rsidR="00024C46" w:rsidRPr="000641C1" w:rsidRDefault="00024C46" w:rsidP="00024C46">
      <w:pPr>
        <w:pStyle w:val="berschrift3"/>
        <w:numPr>
          <w:ilvl w:val="2"/>
          <w:numId w:val="2"/>
        </w:numPr>
        <w:rPr>
          <w:rFonts w:ascii="Cambria" w:hAnsi="Cambria" w:cs="Times New Roman"/>
          <w:b w:val="0"/>
          <w:bCs w:val="0"/>
          <w:szCs w:val="24"/>
          <w:u w:val="single"/>
        </w:rPr>
      </w:pPr>
      <w:r w:rsidRPr="000641C1">
        <w:rPr>
          <w:b w:val="0"/>
          <w:bCs w:val="0"/>
          <w:szCs w:val="24"/>
          <w:u w:val="single"/>
        </w:rPr>
        <w:t>Diagnostik und Förderung Lesen</w:t>
      </w:r>
    </w:p>
    <w:p w:rsidR="00024C46" w:rsidRPr="000641C1" w:rsidRDefault="00024C46" w:rsidP="00024C46">
      <w:pPr>
        <w:pStyle w:val="berschrift1"/>
        <w:numPr>
          <w:ilvl w:val="0"/>
          <w:numId w:val="2"/>
        </w:numPr>
        <w:rPr>
          <w:rFonts w:ascii="Arial" w:hAnsi="Arial" w:cs="Arial"/>
          <w:b w:val="0"/>
          <w:sz w:val="24"/>
          <w:szCs w:val="24"/>
        </w:rPr>
      </w:pPr>
      <w:r w:rsidRPr="000641C1">
        <w:rPr>
          <w:rFonts w:ascii="Arial" w:hAnsi="Arial" w:cs="Arial"/>
          <w:b w:val="0"/>
          <w:sz w:val="24"/>
          <w:szCs w:val="24"/>
          <w:u w:val="single"/>
        </w:rPr>
        <w:t>Stolperwörter – Lesetest</w:t>
      </w:r>
    </w:p>
    <w:p w:rsidR="00024C46" w:rsidRPr="000641C1" w:rsidRDefault="00024C46" w:rsidP="00024C46">
      <w:pPr>
        <w:autoSpaceDE w:val="0"/>
        <w:rPr>
          <w:rFonts w:ascii="Arial" w:hAnsi="Arial" w:cs="Arial"/>
          <w:szCs w:val="24"/>
          <w:u w:val="single"/>
        </w:rPr>
      </w:pPr>
      <w:r w:rsidRPr="000641C1">
        <w:rPr>
          <w:rFonts w:ascii="Arial" w:hAnsi="Arial" w:cs="Arial"/>
          <w:szCs w:val="24"/>
        </w:rPr>
        <w:t>Dieser Test dient der Ermittlung der Leseleistungen der Schülerinnen und Schüler.</w:t>
      </w:r>
    </w:p>
    <w:p w:rsidR="00024C46" w:rsidRPr="000641C1" w:rsidRDefault="00024C46" w:rsidP="00024C46">
      <w:pPr>
        <w:pStyle w:val="berschrift3"/>
        <w:numPr>
          <w:ilvl w:val="2"/>
          <w:numId w:val="2"/>
        </w:numPr>
        <w:rPr>
          <w:b w:val="0"/>
          <w:bCs w:val="0"/>
          <w:szCs w:val="24"/>
          <w:u w:val="single"/>
        </w:rPr>
      </w:pPr>
      <w:r w:rsidRPr="000641C1">
        <w:rPr>
          <w:b w:val="0"/>
          <w:bCs w:val="0"/>
          <w:szCs w:val="24"/>
          <w:u w:val="single"/>
        </w:rPr>
        <w:t>Antolin – Buchportal</w:t>
      </w:r>
    </w:p>
    <w:p w:rsidR="00024C46" w:rsidRPr="000641C1" w:rsidRDefault="00024C46" w:rsidP="00024C46">
      <w:pPr>
        <w:pStyle w:val="berschrift3"/>
        <w:numPr>
          <w:ilvl w:val="2"/>
          <w:numId w:val="2"/>
        </w:numPr>
        <w:autoSpaceDE w:val="0"/>
        <w:rPr>
          <w:b w:val="0"/>
          <w:bCs w:val="0"/>
          <w:szCs w:val="24"/>
        </w:rPr>
      </w:pPr>
      <w:r w:rsidRPr="000641C1">
        <w:rPr>
          <w:b w:val="0"/>
          <w:bCs w:val="0"/>
          <w:szCs w:val="24"/>
        </w:rPr>
        <w:t xml:space="preserve">Das Internetprogramm „Antolin“ ist ein Weg, um das Leseinteresse und die Lesefreude der </w:t>
      </w:r>
    </w:p>
    <w:p w:rsidR="00024C46" w:rsidRPr="000641C1" w:rsidRDefault="00024C46" w:rsidP="00024C46">
      <w:pPr>
        <w:autoSpaceDE w:val="0"/>
        <w:rPr>
          <w:rFonts w:ascii="Arial" w:hAnsi="Arial" w:cs="Arial"/>
          <w:szCs w:val="24"/>
          <w:u w:val="single"/>
        </w:rPr>
      </w:pPr>
      <w:r w:rsidRPr="000641C1">
        <w:rPr>
          <w:rFonts w:ascii="Arial" w:hAnsi="Arial" w:cs="Arial"/>
          <w:szCs w:val="24"/>
        </w:rPr>
        <w:t>Kinder im Laufe der Schulzeit zu erhalten.</w:t>
      </w:r>
    </w:p>
    <w:p w:rsidR="00024C46" w:rsidRPr="000641C1" w:rsidRDefault="00024C46" w:rsidP="00024C46">
      <w:pPr>
        <w:pStyle w:val="berschrift3"/>
        <w:numPr>
          <w:ilvl w:val="2"/>
          <w:numId w:val="2"/>
        </w:numPr>
        <w:rPr>
          <w:rFonts w:ascii="Cambria" w:hAnsi="Cambria" w:cs="Times New Roman"/>
          <w:b w:val="0"/>
          <w:bCs w:val="0"/>
          <w:szCs w:val="24"/>
        </w:rPr>
      </w:pPr>
      <w:r w:rsidRPr="000641C1">
        <w:rPr>
          <w:b w:val="0"/>
          <w:bCs w:val="0"/>
          <w:szCs w:val="24"/>
          <w:u w:val="single"/>
        </w:rPr>
        <w:t>Lesehefte und Lesespurabenteuer</w:t>
      </w:r>
    </w:p>
    <w:p w:rsidR="00024C46" w:rsidRPr="000641C1" w:rsidRDefault="00024C46" w:rsidP="00024C46">
      <w:pPr>
        <w:autoSpaceDE w:val="0"/>
        <w:rPr>
          <w:rFonts w:ascii="Arial" w:hAnsi="Arial" w:cs="Arial"/>
          <w:szCs w:val="24"/>
          <w:u w:val="single"/>
        </w:rPr>
      </w:pPr>
      <w:r w:rsidRPr="000641C1">
        <w:rPr>
          <w:rFonts w:ascii="Arial" w:hAnsi="Arial" w:cs="Arial"/>
          <w:szCs w:val="24"/>
        </w:rPr>
        <w:t xml:space="preserve">Die Fachkonferenz Deutsch hat eine Liste von Leseheften mit unterschiedlichem Schwierigkeitsgrad erstellt, die zur Leseförderung in den verschiedenen Klassen eingesetzt werden. </w:t>
      </w:r>
    </w:p>
    <w:p w:rsidR="00024C46" w:rsidRPr="000641C1" w:rsidRDefault="00024C46" w:rsidP="00024C46">
      <w:pPr>
        <w:autoSpaceDE w:val="0"/>
        <w:rPr>
          <w:rFonts w:ascii="Arial" w:hAnsi="Arial" w:cs="Arial"/>
          <w:szCs w:val="24"/>
          <w:u w:val="single"/>
        </w:rPr>
      </w:pPr>
      <w:r w:rsidRPr="000641C1">
        <w:rPr>
          <w:rFonts w:ascii="Arial" w:hAnsi="Arial" w:cs="Arial"/>
          <w:szCs w:val="24"/>
        </w:rPr>
        <w:t xml:space="preserve">Weitere Beiträge zur Leseförderung sind: </w:t>
      </w:r>
      <w:r w:rsidRPr="000641C1">
        <w:rPr>
          <w:rFonts w:ascii="Arial" w:hAnsi="Arial" w:cs="Arial"/>
          <w:szCs w:val="24"/>
          <w:u w:val="single"/>
        </w:rPr>
        <w:t>das regelmäßige Nutzen des Bücherbusses,</w:t>
      </w:r>
    </w:p>
    <w:p w:rsidR="00024C46" w:rsidRPr="000641C1" w:rsidRDefault="00024C46" w:rsidP="00024C46">
      <w:pPr>
        <w:autoSpaceDE w:val="0"/>
        <w:rPr>
          <w:rFonts w:ascii="Arial" w:hAnsi="Arial" w:cs="Arial"/>
          <w:szCs w:val="24"/>
        </w:rPr>
      </w:pPr>
      <w:r w:rsidRPr="000641C1">
        <w:rPr>
          <w:rFonts w:ascii="Arial" w:hAnsi="Arial" w:cs="Arial"/>
          <w:szCs w:val="24"/>
          <w:u w:val="single"/>
        </w:rPr>
        <w:t>Vorlesen für die Kita-Kinder, Lesemütter in den Klassen 1 und 2, Lesepaten der Klasse 4 zur Unterstützung der Erstklässler.</w:t>
      </w:r>
    </w:p>
    <w:p w:rsidR="00024C46" w:rsidRPr="000641C1" w:rsidRDefault="00024C46" w:rsidP="00024C46">
      <w:pPr>
        <w:autoSpaceDE w:val="0"/>
        <w:rPr>
          <w:rFonts w:ascii="Arial" w:hAnsi="Arial" w:cs="Arial"/>
          <w:szCs w:val="24"/>
        </w:rPr>
      </w:pPr>
    </w:p>
    <w:p w:rsidR="00C1667C" w:rsidRDefault="00C1667C" w:rsidP="00024C46">
      <w:pPr>
        <w:autoSpaceDE w:val="0"/>
        <w:rPr>
          <w:rFonts w:ascii="Arial" w:hAnsi="Arial" w:cs="Arial"/>
          <w:b/>
          <w:bCs/>
          <w:szCs w:val="24"/>
        </w:rPr>
      </w:pPr>
    </w:p>
    <w:p w:rsidR="00BA06BC" w:rsidRDefault="00BA06BC" w:rsidP="00024C46">
      <w:pPr>
        <w:autoSpaceDE w:val="0"/>
        <w:rPr>
          <w:rFonts w:ascii="Arial" w:hAnsi="Arial" w:cs="Arial"/>
          <w:b/>
          <w:bCs/>
          <w:szCs w:val="24"/>
        </w:rPr>
      </w:pPr>
    </w:p>
    <w:p w:rsidR="00BA06BC" w:rsidRDefault="00BA06BC" w:rsidP="00024C46">
      <w:pPr>
        <w:autoSpaceDE w:val="0"/>
        <w:rPr>
          <w:rFonts w:ascii="Arial" w:hAnsi="Arial" w:cs="Arial"/>
          <w:b/>
          <w:bCs/>
          <w:szCs w:val="24"/>
        </w:rPr>
      </w:pPr>
    </w:p>
    <w:p w:rsidR="00BA06BC" w:rsidRDefault="00BA06BC" w:rsidP="00024C46">
      <w:pPr>
        <w:autoSpaceDE w:val="0"/>
        <w:rPr>
          <w:rFonts w:ascii="Arial" w:hAnsi="Arial" w:cs="Arial"/>
          <w:b/>
          <w:bCs/>
          <w:szCs w:val="24"/>
        </w:rPr>
      </w:pPr>
    </w:p>
    <w:p w:rsidR="00024C46" w:rsidRDefault="00024C46" w:rsidP="00024C46">
      <w:pPr>
        <w:autoSpaceDE w:val="0"/>
        <w:rPr>
          <w:rFonts w:ascii="Arial" w:hAnsi="Arial" w:cs="Arial"/>
          <w:b/>
          <w:bCs/>
          <w:szCs w:val="24"/>
        </w:rPr>
      </w:pPr>
      <w:r w:rsidRPr="000641C1">
        <w:rPr>
          <w:rFonts w:ascii="Arial" w:hAnsi="Arial" w:cs="Arial"/>
          <w:b/>
          <w:bCs/>
          <w:szCs w:val="24"/>
        </w:rPr>
        <w:lastRenderedPageBreak/>
        <w:t>5.2 Rechtschreibförderung</w:t>
      </w:r>
    </w:p>
    <w:p w:rsidR="00EE7D22" w:rsidRPr="000641C1" w:rsidRDefault="00EE7D22" w:rsidP="00024C46">
      <w:pPr>
        <w:autoSpaceDE w:val="0"/>
        <w:rPr>
          <w:rFonts w:ascii="Arial" w:hAnsi="Arial" w:cs="Arial"/>
          <w:szCs w:val="24"/>
          <w:u w:val="single"/>
        </w:rPr>
      </w:pPr>
    </w:p>
    <w:p w:rsidR="00024C46" w:rsidRPr="000641C1" w:rsidRDefault="00024C46" w:rsidP="00024C46">
      <w:pPr>
        <w:autoSpaceDE w:val="0"/>
        <w:rPr>
          <w:rFonts w:ascii="Arial" w:hAnsi="Arial" w:cs="Arial"/>
          <w:szCs w:val="24"/>
        </w:rPr>
      </w:pPr>
      <w:r w:rsidRPr="000641C1">
        <w:rPr>
          <w:rFonts w:ascii="Arial" w:hAnsi="Arial" w:cs="Arial"/>
          <w:szCs w:val="24"/>
          <w:u w:val="single"/>
        </w:rPr>
        <w:t>Diagnostik: „Schreib mal“-Test</w:t>
      </w:r>
    </w:p>
    <w:p w:rsidR="00024C46" w:rsidRPr="000641C1" w:rsidRDefault="00024C46" w:rsidP="00024C46">
      <w:pPr>
        <w:rPr>
          <w:rFonts w:ascii="Arial" w:hAnsi="Arial" w:cs="Arial"/>
          <w:szCs w:val="24"/>
        </w:rPr>
      </w:pPr>
      <w:r w:rsidRPr="000641C1">
        <w:rPr>
          <w:rFonts w:ascii="Arial" w:hAnsi="Arial" w:cs="Arial"/>
          <w:szCs w:val="24"/>
        </w:rPr>
        <w:t xml:space="preserve">Der Test gibt Aufschluss über die Schreibentwicklung und zeigt an, ob Förderbedarf besteht. </w:t>
      </w:r>
    </w:p>
    <w:p w:rsidR="00024C46" w:rsidRPr="000641C1" w:rsidRDefault="00024C46" w:rsidP="00024C46">
      <w:pPr>
        <w:autoSpaceDE w:val="0"/>
        <w:rPr>
          <w:rFonts w:ascii="Arial" w:hAnsi="Arial" w:cs="Arial"/>
          <w:szCs w:val="24"/>
        </w:rPr>
      </w:pPr>
      <w:r w:rsidRPr="000641C1">
        <w:rPr>
          <w:rFonts w:ascii="Arial" w:hAnsi="Arial" w:cs="Arial"/>
          <w:szCs w:val="24"/>
          <w:u w:val="single"/>
        </w:rPr>
        <w:t>Diagnostik Rechtschreiben (HSP)</w:t>
      </w:r>
    </w:p>
    <w:p w:rsidR="00024C46" w:rsidRPr="000641C1" w:rsidRDefault="00024C46" w:rsidP="00024C46">
      <w:pPr>
        <w:autoSpaceDE w:val="0"/>
        <w:rPr>
          <w:rFonts w:cs="Arial"/>
          <w:b/>
          <w:bCs/>
          <w:szCs w:val="24"/>
        </w:rPr>
      </w:pPr>
      <w:r w:rsidRPr="000641C1">
        <w:rPr>
          <w:rFonts w:ascii="Arial" w:hAnsi="Arial" w:cs="Arial"/>
          <w:szCs w:val="24"/>
        </w:rPr>
        <w:t xml:space="preserve">Der HSP dient der Bestimmung des Lernstandes von Schülerinnen und Schüler einer Klassenstufe. Die Auswertung erfolgt nach Graphemtreffern, Rechtschreibstrategien und Ausprägung der einzelnen Rechtschreibstrategien. </w:t>
      </w:r>
    </w:p>
    <w:p w:rsidR="00024C46" w:rsidRPr="000641C1" w:rsidRDefault="00024C46" w:rsidP="00024C46">
      <w:pPr>
        <w:pStyle w:val="berschrift1"/>
        <w:numPr>
          <w:ilvl w:val="0"/>
          <w:numId w:val="0"/>
        </w:numPr>
        <w:rPr>
          <w:rFonts w:ascii="Arial" w:hAnsi="Arial" w:cs="Arial"/>
          <w:sz w:val="24"/>
          <w:szCs w:val="24"/>
        </w:rPr>
      </w:pPr>
      <w:r w:rsidRPr="000641C1">
        <w:rPr>
          <w:rFonts w:ascii="Arial" w:hAnsi="Arial" w:cs="Arial"/>
          <w:b w:val="0"/>
          <w:sz w:val="24"/>
          <w:szCs w:val="24"/>
          <w:u w:val="single"/>
        </w:rPr>
        <w:t>Förderunterricht Rechtschreiben</w:t>
      </w:r>
    </w:p>
    <w:p w:rsidR="00024C46" w:rsidRPr="000641C1" w:rsidRDefault="00024C46" w:rsidP="00024C46">
      <w:pPr>
        <w:rPr>
          <w:rFonts w:ascii="Arial" w:hAnsi="Arial" w:cs="Arial"/>
          <w:b/>
          <w:bCs/>
          <w:szCs w:val="24"/>
        </w:rPr>
      </w:pPr>
      <w:r w:rsidRPr="000641C1">
        <w:rPr>
          <w:rFonts w:ascii="Arial" w:hAnsi="Arial" w:cs="Arial"/>
          <w:szCs w:val="24"/>
        </w:rPr>
        <w:t>Aufgrund der Auswertung des Schreibtestes kann ein gezielter Förderunterricht an den jeweiligen Schwächen der Schüler ansetzen. Dieser kann und sollte zum einen im Rahmen der regelmäßigen Binnendifferenzierung</w:t>
      </w:r>
      <w:r w:rsidR="008D2160">
        <w:rPr>
          <w:rFonts w:ascii="Arial" w:hAnsi="Arial" w:cs="Arial"/>
          <w:szCs w:val="24"/>
        </w:rPr>
        <w:t xml:space="preserve">, in Kleingruppen, </w:t>
      </w:r>
      <w:r w:rsidRPr="000641C1">
        <w:rPr>
          <w:rFonts w:ascii="Arial" w:hAnsi="Arial" w:cs="Arial"/>
          <w:szCs w:val="24"/>
        </w:rPr>
        <w:t xml:space="preserve">je nach Bedarfsermittlung </w:t>
      </w:r>
      <w:r w:rsidR="008D2160">
        <w:rPr>
          <w:rFonts w:ascii="Arial" w:hAnsi="Arial" w:cs="Arial"/>
          <w:szCs w:val="24"/>
        </w:rPr>
        <w:t xml:space="preserve">auch </w:t>
      </w:r>
      <w:r w:rsidRPr="000641C1">
        <w:rPr>
          <w:rFonts w:ascii="Arial" w:hAnsi="Arial" w:cs="Arial"/>
          <w:szCs w:val="24"/>
        </w:rPr>
        <w:t>im Rahmen der Förderstunden innerhalb der RIK-Stunden erfolgen.</w:t>
      </w:r>
    </w:p>
    <w:p w:rsidR="00024C46" w:rsidRPr="000641C1" w:rsidRDefault="00024C46" w:rsidP="00024C46">
      <w:pPr>
        <w:autoSpaceDE w:val="0"/>
        <w:rPr>
          <w:rFonts w:ascii="Arial" w:hAnsi="Arial" w:cs="Arial"/>
          <w:b/>
          <w:bCs/>
          <w:szCs w:val="24"/>
        </w:rPr>
      </w:pPr>
    </w:p>
    <w:p w:rsidR="00024C46" w:rsidRDefault="00024C46" w:rsidP="00024C46">
      <w:pPr>
        <w:pStyle w:val="berschrift4"/>
        <w:numPr>
          <w:ilvl w:val="0"/>
          <w:numId w:val="0"/>
        </w:numPr>
        <w:rPr>
          <w:szCs w:val="24"/>
        </w:rPr>
      </w:pPr>
      <w:r w:rsidRPr="000641C1">
        <w:rPr>
          <w:szCs w:val="24"/>
        </w:rPr>
        <w:t>5.3 Förderunterricht Mathematik</w:t>
      </w:r>
    </w:p>
    <w:p w:rsidR="00EE7D22" w:rsidRPr="00EE7D22" w:rsidRDefault="00EE7D22" w:rsidP="00EE7D22"/>
    <w:p w:rsidR="00024C46" w:rsidRPr="000641C1" w:rsidRDefault="00024C46" w:rsidP="00024C46">
      <w:pPr>
        <w:tabs>
          <w:tab w:val="left" w:pos="360"/>
        </w:tabs>
        <w:rPr>
          <w:szCs w:val="24"/>
        </w:rPr>
      </w:pPr>
      <w:r w:rsidRPr="000641C1">
        <w:rPr>
          <w:rFonts w:ascii="Arial" w:hAnsi="Arial" w:cs="Arial"/>
          <w:szCs w:val="24"/>
        </w:rPr>
        <w:t>- Lernprogramm ´</w:t>
      </w:r>
      <w:r w:rsidR="00147BB3">
        <w:rPr>
          <w:rFonts w:ascii="Arial" w:hAnsi="Arial" w:cs="Arial"/>
          <w:szCs w:val="24"/>
        </w:rPr>
        <w:t xml:space="preserve">Flex und Flo´ sowie </w:t>
      </w:r>
      <w:r w:rsidR="00EE7D22">
        <w:rPr>
          <w:rFonts w:ascii="Arial" w:hAnsi="Arial" w:cs="Arial"/>
          <w:szCs w:val="24"/>
        </w:rPr>
        <w:t>`</w:t>
      </w:r>
      <w:r w:rsidRPr="000641C1">
        <w:rPr>
          <w:rFonts w:ascii="Arial" w:hAnsi="Arial" w:cs="Arial"/>
          <w:szCs w:val="24"/>
        </w:rPr>
        <w:t xml:space="preserve">Mathematikus´ </w:t>
      </w:r>
    </w:p>
    <w:p w:rsidR="00024C46" w:rsidRPr="000641C1" w:rsidRDefault="00024C46" w:rsidP="00024C46">
      <w:pPr>
        <w:tabs>
          <w:tab w:val="left" w:pos="360"/>
        </w:tabs>
        <w:rPr>
          <w:rFonts w:ascii="Arial" w:hAnsi="Arial" w:cs="Arial"/>
          <w:szCs w:val="24"/>
        </w:rPr>
      </w:pPr>
      <w:r w:rsidRPr="000641C1">
        <w:rPr>
          <w:rFonts w:ascii="Arial" w:hAnsi="Arial" w:cs="Arial"/>
          <w:szCs w:val="24"/>
        </w:rPr>
        <w:t>- regelmäßiger Einsatz von Materialien, die einen handelnden Umgang mit den Aufgabenstellungen ermöglichen (</w:t>
      </w:r>
      <w:r w:rsidRPr="000641C1">
        <w:rPr>
          <w:rFonts w:ascii="Arial" w:hAnsi="Arial" w:cs="Arial"/>
          <w:szCs w:val="24"/>
          <w:u w:val="single"/>
        </w:rPr>
        <w:t>Würfel</w:t>
      </w:r>
      <w:r w:rsidRPr="000641C1">
        <w:rPr>
          <w:rFonts w:ascii="Arial" w:hAnsi="Arial" w:cs="Arial"/>
          <w:szCs w:val="24"/>
        </w:rPr>
        <w:t>, Züge, Plättchen)</w:t>
      </w:r>
    </w:p>
    <w:p w:rsidR="00024C46" w:rsidRPr="000641C1" w:rsidRDefault="00024C46" w:rsidP="00024C46">
      <w:pPr>
        <w:tabs>
          <w:tab w:val="left" w:pos="360"/>
        </w:tabs>
        <w:rPr>
          <w:rFonts w:ascii="Arial" w:hAnsi="Arial" w:cs="Arial"/>
          <w:szCs w:val="24"/>
        </w:rPr>
      </w:pPr>
      <w:r w:rsidRPr="000641C1">
        <w:rPr>
          <w:rFonts w:ascii="Arial" w:hAnsi="Arial" w:cs="Arial"/>
          <w:szCs w:val="24"/>
        </w:rPr>
        <w:t xml:space="preserve">- Einführung in verschiedene Strategien wie z.B. Herzchenrechnen, Autobahnstrategie usw. </w:t>
      </w:r>
    </w:p>
    <w:p w:rsidR="00024C46" w:rsidRPr="000641C1" w:rsidRDefault="00024C46" w:rsidP="00024C46">
      <w:pPr>
        <w:tabs>
          <w:tab w:val="left" w:pos="360"/>
        </w:tabs>
        <w:rPr>
          <w:rFonts w:ascii="Arial" w:hAnsi="Arial" w:cs="Arial"/>
          <w:szCs w:val="24"/>
        </w:rPr>
      </w:pPr>
      <w:r w:rsidRPr="000641C1">
        <w:rPr>
          <w:rFonts w:ascii="Arial" w:hAnsi="Arial" w:cs="Arial"/>
          <w:szCs w:val="24"/>
        </w:rPr>
        <w:t xml:space="preserve">- Übungen mit dem Förderkurs des Lehrwerkes </w:t>
      </w:r>
      <w:r w:rsidR="00EE7D22">
        <w:rPr>
          <w:rFonts w:ascii="Arial" w:hAnsi="Arial" w:cs="Arial"/>
          <w:szCs w:val="24"/>
        </w:rPr>
        <w:t>Flex und Flo</w:t>
      </w:r>
    </w:p>
    <w:p w:rsidR="00024C46" w:rsidRPr="000641C1" w:rsidRDefault="00024C46" w:rsidP="00024C46">
      <w:pPr>
        <w:tabs>
          <w:tab w:val="left" w:pos="360"/>
        </w:tabs>
        <w:rPr>
          <w:rFonts w:ascii="Arial" w:hAnsi="Arial" w:cs="Arial"/>
          <w:szCs w:val="24"/>
        </w:rPr>
      </w:pPr>
      <w:r w:rsidRPr="000641C1">
        <w:rPr>
          <w:rFonts w:ascii="Arial" w:hAnsi="Arial" w:cs="Arial"/>
          <w:szCs w:val="24"/>
        </w:rPr>
        <w:t>- Materialien nach Montessori</w:t>
      </w:r>
    </w:p>
    <w:p w:rsidR="00024C46" w:rsidRPr="000641C1" w:rsidRDefault="00024C46" w:rsidP="00024C46">
      <w:pPr>
        <w:tabs>
          <w:tab w:val="left" w:pos="360"/>
        </w:tabs>
        <w:rPr>
          <w:rFonts w:ascii="Arial" w:hAnsi="Arial" w:cs="Arial"/>
          <w:szCs w:val="24"/>
        </w:rPr>
      </w:pPr>
      <w:r w:rsidRPr="000641C1">
        <w:rPr>
          <w:rFonts w:ascii="Arial" w:hAnsi="Arial" w:cs="Arial"/>
          <w:szCs w:val="24"/>
        </w:rPr>
        <w:t>- Material zur räumlichen Wahrnehmung</w:t>
      </w:r>
    </w:p>
    <w:p w:rsidR="00024C46" w:rsidRPr="000641C1" w:rsidRDefault="00024C46" w:rsidP="00024C46">
      <w:pPr>
        <w:tabs>
          <w:tab w:val="left" w:pos="360"/>
        </w:tabs>
        <w:rPr>
          <w:rFonts w:ascii="Arial" w:hAnsi="Arial" w:cs="Arial"/>
          <w:szCs w:val="24"/>
        </w:rPr>
      </w:pPr>
      <w:r w:rsidRPr="000641C1">
        <w:rPr>
          <w:rFonts w:ascii="Arial" w:hAnsi="Arial" w:cs="Arial"/>
          <w:szCs w:val="24"/>
        </w:rPr>
        <w:t>- Soma Würfel</w:t>
      </w:r>
    </w:p>
    <w:p w:rsidR="00024C46" w:rsidRPr="000641C1" w:rsidRDefault="00024C46" w:rsidP="00024C46">
      <w:pPr>
        <w:tabs>
          <w:tab w:val="left" w:pos="360"/>
        </w:tabs>
        <w:rPr>
          <w:rFonts w:ascii="Arial" w:hAnsi="Arial" w:cs="Arial"/>
          <w:szCs w:val="24"/>
        </w:rPr>
      </w:pPr>
      <w:r w:rsidRPr="000641C1">
        <w:rPr>
          <w:rFonts w:ascii="Arial" w:hAnsi="Arial" w:cs="Arial"/>
          <w:szCs w:val="24"/>
        </w:rPr>
        <w:t>- Nikitin Material</w:t>
      </w:r>
    </w:p>
    <w:p w:rsidR="00024C46" w:rsidRPr="000641C1" w:rsidRDefault="00024C46" w:rsidP="00024C46">
      <w:pPr>
        <w:tabs>
          <w:tab w:val="left" w:pos="360"/>
        </w:tabs>
        <w:rPr>
          <w:rFonts w:ascii="Arial" w:hAnsi="Arial" w:cs="Arial"/>
          <w:szCs w:val="24"/>
        </w:rPr>
      </w:pPr>
      <w:r w:rsidRPr="000641C1">
        <w:rPr>
          <w:rFonts w:ascii="Arial" w:hAnsi="Arial" w:cs="Arial"/>
          <w:szCs w:val="24"/>
        </w:rPr>
        <w:t>- Magnetplättchen für den geometrischen Bereich</w:t>
      </w:r>
    </w:p>
    <w:p w:rsidR="00024C46" w:rsidRPr="000641C1" w:rsidRDefault="00024C46" w:rsidP="00024C46">
      <w:pPr>
        <w:tabs>
          <w:tab w:val="left" w:pos="360"/>
        </w:tabs>
        <w:rPr>
          <w:rFonts w:ascii="Arial" w:hAnsi="Arial" w:cs="Arial"/>
          <w:szCs w:val="24"/>
        </w:rPr>
      </w:pPr>
      <w:r w:rsidRPr="000641C1">
        <w:rPr>
          <w:rFonts w:ascii="Arial" w:hAnsi="Arial" w:cs="Arial"/>
          <w:szCs w:val="24"/>
        </w:rPr>
        <w:t>- Geobretter</w:t>
      </w:r>
    </w:p>
    <w:p w:rsidR="00024C46" w:rsidRPr="000641C1" w:rsidRDefault="00024C46" w:rsidP="00024C46">
      <w:pPr>
        <w:tabs>
          <w:tab w:val="left" w:pos="360"/>
        </w:tabs>
        <w:rPr>
          <w:rFonts w:ascii="Arial" w:hAnsi="Arial" w:cs="Arial"/>
          <w:szCs w:val="24"/>
        </w:rPr>
      </w:pPr>
      <w:r w:rsidRPr="000641C1">
        <w:rPr>
          <w:rFonts w:ascii="Arial" w:hAnsi="Arial" w:cs="Arial"/>
          <w:szCs w:val="24"/>
        </w:rPr>
        <w:t>- Geo-Clix</w:t>
      </w:r>
    </w:p>
    <w:p w:rsidR="00024C46" w:rsidRPr="000641C1" w:rsidRDefault="00024C46" w:rsidP="00024C46">
      <w:pPr>
        <w:tabs>
          <w:tab w:val="left" w:pos="360"/>
        </w:tabs>
        <w:rPr>
          <w:rFonts w:ascii="Arial" w:hAnsi="Arial" w:cs="Arial"/>
          <w:szCs w:val="24"/>
        </w:rPr>
      </w:pPr>
      <w:r w:rsidRPr="000641C1">
        <w:rPr>
          <w:rFonts w:ascii="Arial" w:hAnsi="Arial" w:cs="Arial"/>
          <w:szCs w:val="24"/>
        </w:rPr>
        <w:t>- Blitzrechnen in Partnerarbeit</w:t>
      </w:r>
    </w:p>
    <w:p w:rsidR="00024C46" w:rsidRPr="000641C1" w:rsidRDefault="00024C46" w:rsidP="00024C46">
      <w:pPr>
        <w:rPr>
          <w:rFonts w:ascii="Arial" w:hAnsi="Arial" w:cs="Arial"/>
          <w:szCs w:val="24"/>
        </w:rPr>
      </w:pPr>
    </w:p>
    <w:p w:rsidR="00024C46" w:rsidRPr="000641C1" w:rsidRDefault="00EE7D22" w:rsidP="00024C46">
      <w:pPr>
        <w:rPr>
          <w:rFonts w:ascii="Arial" w:hAnsi="Arial" w:cs="Arial"/>
          <w:szCs w:val="24"/>
        </w:rPr>
      </w:pPr>
      <w:r>
        <w:rPr>
          <w:rFonts w:ascii="Arial" w:hAnsi="Arial" w:cs="Arial"/>
          <w:szCs w:val="24"/>
        </w:rPr>
        <w:t>Zudem</w:t>
      </w:r>
      <w:r w:rsidR="00024C46" w:rsidRPr="000641C1">
        <w:rPr>
          <w:rFonts w:ascii="Arial" w:hAnsi="Arial" w:cs="Arial"/>
          <w:szCs w:val="24"/>
        </w:rPr>
        <w:t xml:space="preserve"> findet während freier Arbeitsphasen und der Wochenplanarbeit regelmäßige innere Differenzierung auch unter Einbeziehung des Computereinsatzes statt. (</w:t>
      </w:r>
      <w:r>
        <w:rPr>
          <w:rFonts w:ascii="Arial" w:hAnsi="Arial" w:cs="Arial"/>
          <w:szCs w:val="24"/>
        </w:rPr>
        <w:t xml:space="preserve">Flex und Flo, </w:t>
      </w:r>
      <w:r w:rsidR="00024C46" w:rsidRPr="000641C1">
        <w:rPr>
          <w:rFonts w:ascii="Arial" w:hAnsi="Arial" w:cs="Arial"/>
          <w:szCs w:val="24"/>
        </w:rPr>
        <w:t>Mathematikus)</w:t>
      </w:r>
    </w:p>
    <w:p w:rsidR="00024C46" w:rsidRDefault="00024C46" w:rsidP="00024C46">
      <w:pPr>
        <w:rPr>
          <w:rFonts w:ascii="Arial" w:hAnsi="Arial" w:cs="Arial"/>
          <w:szCs w:val="24"/>
        </w:rPr>
      </w:pPr>
    </w:p>
    <w:p w:rsidR="008A0664" w:rsidRDefault="008A0664" w:rsidP="00024C46">
      <w:pPr>
        <w:jc w:val="both"/>
        <w:rPr>
          <w:rFonts w:ascii="Arial" w:hAnsi="Arial" w:cs="Arial"/>
          <w:b/>
          <w:szCs w:val="24"/>
        </w:rPr>
      </w:pPr>
      <w:r>
        <w:rPr>
          <w:rFonts w:ascii="Arial" w:hAnsi="Arial" w:cs="Arial"/>
          <w:b/>
          <w:szCs w:val="24"/>
        </w:rPr>
        <w:t>5.4 Forderunterricht Mathematik</w:t>
      </w:r>
    </w:p>
    <w:p w:rsidR="008D2160" w:rsidRDefault="008D2160" w:rsidP="00024C46">
      <w:pPr>
        <w:jc w:val="both"/>
        <w:rPr>
          <w:rFonts w:ascii="Arial" w:hAnsi="Arial" w:cs="Arial"/>
          <w:b/>
          <w:szCs w:val="24"/>
        </w:rPr>
      </w:pPr>
    </w:p>
    <w:p w:rsidR="008D2160" w:rsidRDefault="008D2160" w:rsidP="008D2160">
      <w:pPr>
        <w:tabs>
          <w:tab w:val="left" w:pos="360"/>
        </w:tabs>
        <w:rPr>
          <w:rFonts w:ascii="Arial" w:hAnsi="Arial" w:cs="Arial"/>
          <w:szCs w:val="24"/>
        </w:rPr>
      </w:pPr>
      <w:r>
        <w:rPr>
          <w:rFonts w:ascii="Arial" w:hAnsi="Arial" w:cs="Arial"/>
          <w:szCs w:val="24"/>
        </w:rPr>
        <w:t>- Knobel- und Sachaufgaben in Kleingruppen</w:t>
      </w:r>
      <w:r w:rsidR="00436BF0">
        <w:rPr>
          <w:rFonts w:ascii="Arial" w:hAnsi="Arial" w:cs="Arial"/>
          <w:szCs w:val="24"/>
        </w:rPr>
        <w:t xml:space="preserve"> (Kartei „Miki und Murks“) </w:t>
      </w:r>
    </w:p>
    <w:p w:rsidR="008D2160" w:rsidRDefault="008D2160" w:rsidP="008D2160">
      <w:pPr>
        <w:tabs>
          <w:tab w:val="left" w:pos="360"/>
        </w:tabs>
        <w:rPr>
          <w:rFonts w:ascii="Arial" w:hAnsi="Arial" w:cs="Arial"/>
          <w:szCs w:val="24"/>
        </w:rPr>
      </w:pPr>
      <w:r>
        <w:rPr>
          <w:rFonts w:ascii="Arial" w:hAnsi="Arial" w:cs="Arial"/>
          <w:szCs w:val="24"/>
        </w:rPr>
        <w:t xml:space="preserve">- </w:t>
      </w:r>
      <w:r w:rsidRPr="008D2160">
        <w:rPr>
          <w:rFonts w:ascii="Arial" w:hAnsi="Arial" w:cs="Arial"/>
          <w:szCs w:val="24"/>
        </w:rPr>
        <w:t>jährliche Teilnahme am Känguru-Mathematikwettbewerb der Klassen 3 und 4</w:t>
      </w:r>
    </w:p>
    <w:p w:rsidR="008A0664" w:rsidRDefault="008D2160" w:rsidP="008D2160">
      <w:pPr>
        <w:tabs>
          <w:tab w:val="left" w:pos="360"/>
        </w:tabs>
        <w:rPr>
          <w:rFonts w:ascii="Arial" w:hAnsi="Arial" w:cs="Arial"/>
          <w:szCs w:val="24"/>
        </w:rPr>
      </w:pPr>
      <w:r>
        <w:rPr>
          <w:rFonts w:ascii="Arial" w:hAnsi="Arial" w:cs="Arial"/>
          <w:szCs w:val="24"/>
        </w:rPr>
        <w:t>- ausgewähltes Fordermaterial aus verschiedenen Lehrwerken</w:t>
      </w:r>
    </w:p>
    <w:p w:rsidR="008A0664" w:rsidRDefault="008A0664" w:rsidP="00024C46">
      <w:pPr>
        <w:jc w:val="both"/>
        <w:rPr>
          <w:rFonts w:ascii="Arial" w:hAnsi="Arial" w:cs="Arial"/>
          <w:b/>
          <w:szCs w:val="24"/>
        </w:rPr>
      </w:pPr>
      <w:bookmarkStart w:id="0" w:name="_GoBack"/>
      <w:bookmarkEnd w:id="0"/>
    </w:p>
    <w:p w:rsidR="00024C46" w:rsidRDefault="00024C46" w:rsidP="00024C46">
      <w:pPr>
        <w:jc w:val="both"/>
        <w:rPr>
          <w:rFonts w:ascii="Arial" w:hAnsi="Arial" w:cs="Arial"/>
          <w:b/>
          <w:szCs w:val="24"/>
        </w:rPr>
      </w:pPr>
      <w:r>
        <w:rPr>
          <w:rFonts w:ascii="Arial" w:hAnsi="Arial" w:cs="Arial"/>
          <w:b/>
          <w:szCs w:val="24"/>
        </w:rPr>
        <w:t>5.</w:t>
      </w:r>
      <w:r w:rsidR="008A0664">
        <w:rPr>
          <w:rFonts w:ascii="Arial" w:hAnsi="Arial" w:cs="Arial"/>
          <w:b/>
          <w:szCs w:val="24"/>
        </w:rPr>
        <w:t>5</w:t>
      </w:r>
      <w:r>
        <w:rPr>
          <w:rFonts w:ascii="Arial" w:hAnsi="Arial" w:cs="Arial"/>
          <w:b/>
          <w:szCs w:val="24"/>
        </w:rPr>
        <w:t xml:space="preserve"> Bewegungsförderung und Koordination</w:t>
      </w:r>
    </w:p>
    <w:p w:rsidR="00EE7D22" w:rsidRDefault="00EE7D22" w:rsidP="00024C46">
      <w:pPr>
        <w:jc w:val="both"/>
        <w:rPr>
          <w:rFonts w:ascii="Arial" w:hAnsi="Arial" w:cs="Arial"/>
          <w:szCs w:val="24"/>
        </w:rPr>
      </w:pPr>
    </w:p>
    <w:p w:rsidR="00024C46" w:rsidRDefault="00024C46" w:rsidP="00024C46">
      <w:pPr>
        <w:pStyle w:val="NurText1"/>
        <w:jc w:val="both"/>
        <w:rPr>
          <w:rFonts w:ascii="Arial" w:hAnsi="Arial" w:cs="Arial"/>
          <w:sz w:val="24"/>
          <w:szCs w:val="24"/>
        </w:rPr>
      </w:pPr>
      <w:r>
        <w:rPr>
          <w:rFonts w:ascii="Arial" w:hAnsi="Arial" w:cs="Arial"/>
          <w:sz w:val="24"/>
          <w:szCs w:val="24"/>
        </w:rPr>
        <w:t>Ausgleich fehlender Körper- und Bewegungserfahrungen, um Probleme im</w:t>
      </w:r>
    </w:p>
    <w:p w:rsidR="00024C46" w:rsidRDefault="00024C46" w:rsidP="00024C46">
      <w:pPr>
        <w:pStyle w:val="NurText1"/>
        <w:jc w:val="both"/>
        <w:rPr>
          <w:rFonts w:ascii="Arial" w:hAnsi="Arial" w:cs="Arial"/>
          <w:sz w:val="24"/>
          <w:szCs w:val="24"/>
        </w:rPr>
      </w:pPr>
      <w:r>
        <w:rPr>
          <w:rFonts w:ascii="Arial" w:hAnsi="Arial" w:cs="Arial"/>
          <w:sz w:val="24"/>
          <w:szCs w:val="24"/>
        </w:rPr>
        <w:t>Zusammenhang mit der Wahrnehmung der Seitigkeit, des Körpers und des Raumes,</w:t>
      </w:r>
    </w:p>
    <w:p w:rsidR="00024C46" w:rsidRDefault="00024C46" w:rsidP="00024C46">
      <w:pPr>
        <w:pStyle w:val="NurText1"/>
        <w:jc w:val="both"/>
        <w:rPr>
          <w:rFonts w:ascii="Arial" w:hAnsi="Arial" w:cs="Arial"/>
          <w:sz w:val="24"/>
          <w:szCs w:val="24"/>
        </w:rPr>
      </w:pPr>
      <w:r>
        <w:rPr>
          <w:rFonts w:ascii="Arial" w:hAnsi="Arial" w:cs="Arial"/>
          <w:sz w:val="24"/>
          <w:szCs w:val="24"/>
        </w:rPr>
        <w:t>sowie der Grob- und Feinmotorik zu entschärfen. Dies sollte immer nach individuellem Bedarf innerhalb des Unterrichts stattfinden.</w:t>
      </w:r>
    </w:p>
    <w:p w:rsidR="00EE7D22" w:rsidRDefault="00EE7D22" w:rsidP="00024C46">
      <w:pPr>
        <w:pStyle w:val="NurText1"/>
        <w:jc w:val="both"/>
        <w:rPr>
          <w:rFonts w:ascii="Arial" w:hAnsi="Arial" w:cs="Arial"/>
          <w:b/>
          <w:bCs/>
          <w:color w:val="000000"/>
          <w:sz w:val="24"/>
          <w:szCs w:val="24"/>
        </w:rPr>
      </w:pPr>
    </w:p>
    <w:p w:rsidR="00EE7D22" w:rsidRDefault="00EE7D22" w:rsidP="00024C46">
      <w:pPr>
        <w:pStyle w:val="NurText1"/>
        <w:jc w:val="both"/>
        <w:rPr>
          <w:rFonts w:ascii="Arial" w:hAnsi="Arial" w:cs="Arial"/>
          <w:b/>
          <w:bCs/>
          <w:color w:val="000000"/>
          <w:sz w:val="24"/>
          <w:szCs w:val="24"/>
        </w:rPr>
      </w:pPr>
    </w:p>
    <w:p w:rsidR="00EE7D22" w:rsidRDefault="00EE7D22" w:rsidP="00024C46">
      <w:pPr>
        <w:pStyle w:val="NurText1"/>
        <w:jc w:val="both"/>
        <w:rPr>
          <w:rFonts w:ascii="Arial" w:hAnsi="Arial" w:cs="Arial"/>
          <w:b/>
          <w:bCs/>
          <w:color w:val="000000"/>
          <w:sz w:val="24"/>
          <w:szCs w:val="24"/>
        </w:rPr>
      </w:pPr>
    </w:p>
    <w:p w:rsidR="00EE7D22" w:rsidRPr="00EE7D22" w:rsidRDefault="00EE7D22" w:rsidP="00024C46">
      <w:pPr>
        <w:pStyle w:val="NurText1"/>
        <w:jc w:val="both"/>
        <w:rPr>
          <w:rFonts w:ascii="Arial" w:hAnsi="Arial" w:cs="Arial"/>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EE7D22">
        <w:rPr>
          <w:rFonts w:ascii="Arial" w:hAnsi="Arial" w:cs="Arial"/>
          <w:bCs/>
          <w:color w:val="000000"/>
          <w:sz w:val="24"/>
          <w:szCs w:val="24"/>
        </w:rPr>
        <w:tab/>
      </w:r>
      <w:r w:rsidRPr="00EE7D22">
        <w:rPr>
          <w:rFonts w:ascii="Arial" w:hAnsi="Arial" w:cs="Arial"/>
          <w:bCs/>
          <w:color w:val="000000"/>
          <w:sz w:val="24"/>
          <w:szCs w:val="24"/>
        </w:rPr>
        <w:tab/>
      </w:r>
      <w:r>
        <w:rPr>
          <w:rFonts w:ascii="Arial" w:hAnsi="Arial" w:cs="Arial"/>
          <w:bCs/>
          <w:color w:val="000000"/>
          <w:sz w:val="24"/>
          <w:szCs w:val="24"/>
        </w:rPr>
        <w:tab/>
      </w:r>
      <w:r w:rsidRPr="00EE7D22">
        <w:rPr>
          <w:rFonts w:ascii="Arial" w:hAnsi="Arial" w:cs="Arial"/>
          <w:bCs/>
          <w:color w:val="000000"/>
          <w:sz w:val="24"/>
          <w:szCs w:val="24"/>
        </w:rPr>
        <w:t>Wolfenbüttel, im November 2017</w:t>
      </w:r>
    </w:p>
    <w:sectPr w:rsidR="00EE7D22" w:rsidRPr="00EE7D22" w:rsidSect="00670A27">
      <w:footerReference w:type="default" r:id="rId9"/>
      <w:pgSz w:w="11906" w:h="16838"/>
      <w:pgMar w:top="720" w:right="1134" w:bottom="794" w:left="9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990" w:rsidRDefault="00631990" w:rsidP="00EE7D22">
      <w:r>
        <w:separator/>
      </w:r>
    </w:p>
  </w:endnote>
  <w:endnote w:type="continuationSeparator" w:id="0">
    <w:p w:rsidR="00631990" w:rsidRDefault="00631990" w:rsidP="00EE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BBECGE+Arial">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801959"/>
      <w:docPartObj>
        <w:docPartGallery w:val="Page Numbers (Bottom of Page)"/>
        <w:docPartUnique/>
      </w:docPartObj>
    </w:sdtPr>
    <w:sdtEndPr/>
    <w:sdtContent>
      <w:p w:rsidR="00670A27" w:rsidRDefault="00670A27">
        <w:pPr>
          <w:pStyle w:val="Fuzeile"/>
          <w:jc w:val="right"/>
        </w:pPr>
        <w:r>
          <w:fldChar w:fldCharType="begin"/>
        </w:r>
        <w:r>
          <w:instrText>PAGE   \* MERGEFORMAT</w:instrText>
        </w:r>
        <w:r>
          <w:fldChar w:fldCharType="separate"/>
        </w:r>
        <w:r w:rsidR="00436BF0">
          <w:rPr>
            <w:noProof/>
          </w:rPr>
          <w:t>5</w:t>
        </w:r>
        <w:r>
          <w:fldChar w:fldCharType="end"/>
        </w:r>
      </w:p>
    </w:sdtContent>
  </w:sdt>
  <w:p w:rsidR="00670A27" w:rsidRDefault="00670A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990" w:rsidRDefault="00631990" w:rsidP="00EE7D22">
      <w:r>
        <w:separator/>
      </w:r>
    </w:p>
  </w:footnote>
  <w:footnote w:type="continuationSeparator" w:id="0">
    <w:p w:rsidR="00631990" w:rsidRDefault="00631990" w:rsidP="00EE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ED62163"/>
    <w:multiLevelType w:val="multilevel"/>
    <w:tmpl w:val="BECADC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1FA3868"/>
    <w:multiLevelType w:val="hybridMultilevel"/>
    <w:tmpl w:val="42146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46"/>
    <w:rsid w:val="00024C46"/>
    <w:rsid w:val="000641C1"/>
    <w:rsid w:val="00147BB3"/>
    <w:rsid w:val="001A091D"/>
    <w:rsid w:val="002F565B"/>
    <w:rsid w:val="00321627"/>
    <w:rsid w:val="003218B9"/>
    <w:rsid w:val="00436BF0"/>
    <w:rsid w:val="00631990"/>
    <w:rsid w:val="00670A27"/>
    <w:rsid w:val="00690C5D"/>
    <w:rsid w:val="008A0664"/>
    <w:rsid w:val="008D2160"/>
    <w:rsid w:val="008F2087"/>
    <w:rsid w:val="00BA06BC"/>
    <w:rsid w:val="00C1667C"/>
    <w:rsid w:val="00C500FB"/>
    <w:rsid w:val="00C67D76"/>
    <w:rsid w:val="00E265DD"/>
    <w:rsid w:val="00EE7D22"/>
    <w:rsid w:val="00FC6AAC"/>
    <w:rsid w:val="00FE2A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E07F2"/>
  <w15:chartTrackingRefBased/>
  <w15:docId w15:val="{4793A41D-1394-4A01-8CF9-6FE6E7B9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4C46"/>
    <w:pPr>
      <w:suppressAutoHyphens/>
      <w:spacing w:after="0" w:line="240" w:lineRule="auto"/>
    </w:pPr>
    <w:rPr>
      <w:rFonts w:ascii="Comic Sans MS" w:eastAsia="Times New Roman" w:hAnsi="Comic Sans MS" w:cs="Comic Sans MS"/>
      <w:kern w:val="1"/>
      <w:sz w:val="24"/>
      <w:szCs w:val="20"/>
      <w:lang w:eastAsia="ar-SA"/>
    </w:rPr>
  </w:style>
  <w:style w:type="paragraph" w:styleId="berschrift1">
    <w:name w:val="heading 1"/>
    <w:basedOn w:val="Standard"/>
    <w:next w:val="Standard"/>
    <w:link w:val="berschrift1Zchn"/>
    <w:qFormat/>
    <w:rsid w:val="00024C46"/>
    <w:pPr>
      <w:keepNext/>
      <w:numPr>
        <w:numId w:val="1"/>
      </w:numPr>
      <w:outlineLvl w:val="0"/>
    </w:pPr>
    <w:rPr>
      <w:b/>
      <w:sz w:val="28"/>
    </w:rPr>
  </w:style>
  <w:style w:type="paragraph" w:styleId="berschrift2">
    <w:name w:val="heading 2"/>
    <w:basedOn w:val="Standard"/>
    <w:next w:val="Standard"/>
    <w:link w:val="berschrift2Zchn"/>
    <w:qFormat/>
    <w:rsid w:val="00024C46"/>
    <w:pPr>
      <w:keepNext/>
      <w:numPr>
        <w:ilvl w:val="1"/>
        <w:numId w:val="1"/>
      </w:numPr>
      <w:outlineLvl w:val="1"/>
    </w:pPr>
    <w:rPr>
      <w:color w:val="00FF00"/>
      <w:sz w:val="28"/>
    </w:rPr>
  </w:style>
  <w:style w:type="paragraph" w:styleId="berschrift3">
    <w:name w:val="heading 3"/>
    <w:basedOn w:val="Standard"/>
    <w:next w:val="Standard"/>
    <w:link w:val="berschrift3Zchn"/>
    <w:qFormat/>
    <w:rsid w:val="00024C46"/>
    <w:pPr>
      <w:keepNext/>
      <w:numPr>
        <w:ilvl w:val="2"/>
        <w:numId w:val="1"/>
      </w:numPr>
      <w:outlineLvl w:val="2"/>
    </w:pPr>
    <w:rPr>
      <w:rFonts w:ascii="Arial" w:hAnsi="Arial" w:cs="Arial"/>
      <w:b/>
      <w:bCs/>
    </w:rPr>
  </w:style>
  <w:style w:type="paragraph" w:styleId="berschrift4">
    <w:name w:val="heading 4"/>
    <w:basedOn w:val="Standard"/>
    <w:next w:val="Standard"/>
    <w:link w:val="berschrift4Zchn"/>
    <w:qFormat/>
    <w:rsid w:val="00024C46"/>
    <w:pPr>
      <w:keepNext/>
      <w:numPr>
        <w:ilvl w:val="3"/>
        <w:numId w:val="1"/>
      </w:numPr>
      <w:jc w:val="both"/>
      <w:outlineLvl w:val="3"/>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24C46"/>
    <w:rPr>
      <w:rFonts w:ascii="Comic Sans MS" w:eastAsia="Times New Roman" w:hAnsi="Comic Sans MS" w:cs="Comic Sans MS"/>
      <w:b/>
      <w:kern w:val="1"/>
      <w:sz w:val="28"/>
      <w:szCs w:val="20"/>
      <w:lang w:eastAsia="ar-SA"/>
    </w:rPr>
  </w:style>
  <w:style w:type="character" w:customStyle="1" w:styleId="berschrift2Zchn">
    <w:name w:val="Überschrift 2 Zchn"/>
    <w:basedOn w:val="Absatz-Standardschriftart"/>
    <w:link w:val="berschrift2"/>
    <w:rsid w:val="00024C46"/>
    <w:rPr>
      <w:rFonts w:ascii="Comic Sans MS" w:eastAsia="Times New Roman" w:hAnsi="Comic Sans MS" w:cs="Comic Sans MS"/>
      <w:color w:val="00FF00"/>
      <w:kern w:val="1"/>
      <w:sz w:val="28"/>
      <w:szCs w:val="20"/>
      <w:lang w:eastAsia="ar-SA"/>
    </w:rPr>
  </w:style>
  <w:style w:type="character" w:customStyle="1" w:styleId="berschrift3Zchn">
    <w:name w:val="Überschrift 3 Zchn"/>
    <w:basedOn w:val="Absatz-Standardschriftart"/>
    <w:link w:val="berschrift3"/>
    <w:rsid w:val="00024C46"/>
    <w:rPr>
      <w:rFonts w:ascii="Arial" w:eastAsia="Times New Roman" w:hAnsi="Arial" w:cs="Arial"/>
      <w:b/>
      <w:bCs/>
      <w:kern w:val="1"/>
      <w:sz w:val="24"/>
      <w:szCs w:val="20"/>
      <w:lang w:eastAsia="ar-SA"/>
    </w:rPr>
  </w:style>
  <w:style w:type="character" w:customStyle="1" w:styleId="berschrift4Zchn">
    <w:name w:val="Überschrift 4 Zchn"/>
    <w:basedOn w:val="Absatz-Standardschriftart"/>
    <w:link w:val="berschrift4"/>
    <w:rsid w:val="00024C46"/>
    <w:rPr>
      <w:rFonts w:ascii="Arial" w:eastAsia="Times New Roman" w:hAnsi="Arial" w:cs="Arial"/>
      <w:b/>
      <w:kern w:val="1"/>
      <w:sz w:val="24"/>
      <w:szCs w:val="20"/>
      <w:lang w:eastAsia="ar-SA"/>
    </w:rPr>
  </w:style>
  <w:style w:type="paragraph" w:styleId="Textkrper">
    <w:name w:val="Body Text"/>
    <w:basedOn w:val="Standard"/>
    <w:link w:val="TextkrperZchn"/>
    <w:rsid w:val="00024C46"/>
    <w:pPr>
      <w:jc w:val="both"/>
    </w:pPr>
    <w:rPr>
      <w:rFonts w:ascii="Arial" w:hAnsi="Arial" w:cs="Arial"/>
    </w:rPr>
  </w:style>
  <w:style w:type="character" w:customStyle="1" w:styleId="TextkrperZchn">
    <w:name w:val="Textkörper Zchn"/>
    <w:basedOn w:val="Absatz-Standardschriftart"/>
    <w:link w:val="Textkrper"/>
    <w:rsid w:val="00024C46"/>
    <w:rPr>
      <w:rFonts w:ascii="Arial" w:eastAsia="Times New Roman" w:hAnsi="Arial" w:cs="Arial"/>
      <w:kern w:val="1"/>
      <w:sz w:val="24"/>
      <w:szCs w:val="20"/>
      <w:lang w:eastAsia="ar-SA"/>
    </w:rPr>
  </w:style>
  <w:style w:type="paragraph" w:customStyle="1" w:styleId="NurText1">
    <w:name w:val="Nur Text1"/>
    <w:basedOn w:val="Standard"/>
    <w:rsid w:val="00024C46"/>
    <w:rPr>
      <w:rFonts w:ascii="Courier New" w:hAnsi="Courier New" w:cs="Courier New"/>
      <w:sz w:val="20"/>
    </w:rPr>
  </w:style>
  <w:style w:type="paragraph" w:customStyle="1" w:styleId="Default">
    <w:name w:val="Default"/>
    <w:basedOn w:val="Standard"/>
    <w:rsid w:val="00024C46"/>
    <w:pPr>
      <w:autoSpaceDE w:val="0"/>
    </w:pPr>
    <w:rPr>
      <w:rFonts w:ascii="BBECGE+Arial" w:eastAsia="BBECGE+Arial" w:hAnsi="BBECGE+Arial" w:cs="BBECGE+Arial"/>
      <w:color w:val="000000"/>
      <w:szCs w:val="24"/>
      <w:lang w:eastAsia="hi-IN" w:bidi="hi-IN"/>
    </w:rPr>
  </w:style>
  <w:style w:type="paragraph" w:customStyle="1" w:styleId="Listenabsatz1">
    <w:name w:val="Listenabsatz1"/>
    <w:basedOn w:val="Standard"/>
    <w:rsid w:val="00024C46"/>
    <w:pPr>
      <w:widowControl w:val="0"/>
      <w:ind w:left="720"/>
    </w:pPr>
    <w:rPr>
      <w:rFonts w:ascii="Times New Roman" w:eastAsia="SimSun" w:hAnsi="Times New Roman" w:cs="Mangal"/>
      <w:kern w:val="2"/>
      <w:szCs w:val="24"/>
      <w:lang w:eastAsia="hi-IN" w:bidi="hi-IN"/>
    </w:rPr>
  </w:style>
  <w:style w:type="paragraph" w:customStyle="1" w:styleId="Listenabsatz2">
    <w:name w:val="Listenabsatz2"/>
    <w:basedOn w:val="Standard"/>
    <w:rsid w:val="00C500FB"/>
    <w:pPr>
      <w:widowControl w:val="0"/>
      <w:ind w:left="720"/>
    </w:pPr>
    <w:rPr>
      <w:rFonts w:ascii="Times New Roman" w:eastAsia="SimSun" w:hAnsi="Times New Roman" w:cs="Mangal"/>
      <w:kern w:val="2"/>
      <w:szCs w:val="24"/>
      <w:lang w:eastAsia="hi-IN" w:bidi="hi-IN"/>
    </w:rPr>
  </w:style>
  <w:style w:type="paragraph" w:styleId="Listenabsatz">
    <w:name w:val="List Paragraph"/>
    <w:basedOn w:val="Standard"/>
    <w:uiPriority w:val="34"/>
    <w:qFormat/>
    <w:rsid w:val="00C500FB"/>
    <w:pPr>
      <w:ind w:left="720"/>
      <w:contextualSpacing/>
    </w:pPr>
  </w:style>
  <w:style w:type="paragraph" w:styleId="Kopfzeile">
    <w:name w:val="header"/>
    <w:basedOn w:val="Standard"/>
    <w:link w:val="KopfzeileZchn"/>
    <w:uiPriority w:val="99"/>
    <w:unhideWhenUsed/>
    <w:rsid w:val="00EE7D22"/>
    <w:pPr>
      <w:tabs>
        <w:tab w:val="center" w:pos="4536"/>
        <w:tab w:val="right" w:pos="9072"/>
      </w:tabs>
    </w:pPr>
  </w:style>
  <w:style w:type="character" w:customStyle="1" w:styleId="KopfzeileZchn">
    <w:name w:val="Kopfzeile Zchn"/>
    <w:basedOn w:val="Absatz-Standardschriftart"/>
    <w:link w:val="Kopfzeile"/>
    <w:uiPriority w:val="99"/>
    <w:rsid w:val="00EE7D22"/>
    <w:rPr>
      <w:rFonts w:ascii="Comic Sans MS" w:eastAsia="Times New Roman" w:hAnsi="Comic Sans MS" w:cs="Comic Sans MS"/>
      <w:kern w:val="1"/>
      <w:sz w:val="24"/>
      <w:szCs w:val="20"/>
      <w:lang w:eastAsia="ar-SA"/>
    </w:rPr>
  </w:style>
  <w:style w:type="paragraph" w:styleId="Fuzeile">
    <w:name w:val="footer"/>
    <w:basedOn w:val="Standard"/>
    <w:link w:val="FuzeileZchn"/>
    <w:uiPriority w:val="99"/>
    <w:unhideWhenUsed/>
    <w:rsid w:val="00EE7D22"/>
    <w:pPr>
      <w:tabs>
        <w:tab w:val="center" w:pos="4536"/>
        <w:tab w:val="right" w:pos="9072"/>
      </w:tabs>
    </w:pPr>
  </w:style>
  <w:style w:type="character" w:customStyle="1" w:styleId="FuzeileZchn">
    <w:name w:val="Fußzeile Zchn"/>
    <w:basedOn w:val="Absatz-Standardschriftart"/>
    <w:link w:val="Fuzeile"/>
    <w:uiPriority w:val="99"/>
    <w:rsid w:val="00EE7D22"/>
    <w:rPr>
      <w:rFonts w:ascii="Comic Sans MS" w:eastAsia="Times New Roman" w:hAnsi="Comic Sans MS" w:cs="Comic Sans MS"/>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F026-2933-4C3D-BE97-DB012A90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11262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Kellermann</dc:creator>
  <cp:keywords/>
  <dc:description/>
  <cp:lastModifiedBy>Simone Kellermann</cp:lastModifiedBy>
  <cp:revision>6</cp:revision>
  <dcterms:created xsi:type="dcterms:W3CDTF">2017-11-17T16:55:00Z</dcterms:created>
  <dcterms:modified xsi:type="dcterms:W3CDTF">2017-11-26T18:30:00Z</dcterms:modified>
</cp:coreProperties>
</file>