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5C0" w:rsidRPr="004C15FD" w:rsidRDefault="00FF55C0" w:rsidP="00FF55C0">
      <w:pPr>
        <w:rPr>
          <w:rFonts w:ascii="Arial" w:hAnsi="Arial" w:cs="Arial"/>
          <w:b/>
          <w:color w:val="000000" w:themeColor="text1"/>
        </w:rPr>
      </w:pPr>
      <w:r w:rsidRPr="004C15F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Das Leitbild der Grundschule </w:t>
      </w:r>
      <w:proofErr w:type="spellStart"/>
      <w:r w:rsidRPr="004C15FD">
        <w:rPr>
          <w:rFonts w:ascii="Arial" w:hAnsi="Arial" w:cs="Arial"/>
          <w:b/>
          <w:bCs/>
          <w:color w:val="000000" w:themeColor="text1"/>
          <w:sz w:val="32"/>
          <w:szCs w:val="32"/>
        </w:rPr>
        <w:t>Salzdahlum</w:t>
      </w:r>
      <w:proofErr w:type="spellEnd"/>
    </w:p>
    <w:p w:rsidR="00FF55C0" w:rsidRPr="004C15FD" w:rsidRDefault="00FF55C0" w:rsidP="00FF55C0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F55C0" w:rsidRPr="004C15FD" w:rsidRDefault="00FF55C0" w:rsidP="00FF55C0">
      <w:pPr>
        <w:rPr>
          <w:rFonts w:ascii="Arial" w:hAnsi="Arial" w:cs="Arial"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b/>
          <w:color w:val="000000" w:themeColor="text1"/>
          <w:sz w:val="28"/>
          <w:szCs w:val="28"/>
        </w:rPr>
        <w:t>Lern- und Leistungskultur</w:t>
      </w:r>
    </w:p>
    <w:p w:rsidR="00FF55C0" w:rsidRPr="004C15FD" w:rsidRDefault="00FF55C0" w:rsidP="00FF55C0">
      <w:pPr>
        <w:rPr>
          <w:rFonts w:ascii="Arial" w:hAnsi="Arial" w:cs="Arial"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color w:val="000000" w:themeColor="text1"/>
          <w:sz w:val="28"/>
          <w:szCs w:val="28"/>
        </w:rPr>
        <w:t>Wir sind offen für neue Ideen, Methoden, Medien und Materialien und schätzen Bewährtes. Unterschiedliche Freiarbeitsmaterialien und offene Unterrichtsformen ermöglichen uns einen handelnden Zugang zu verschiedenen Unterrichtsinhalten.</w:t>
      </w:r>
    </w:p>
    <w:p w:rsidR="00FF55C0" w:rsidRPr="004C15FD" w:rsidRDefault="00FF55C0" w:rsidP="00FF55C0">
      <w:pPr>
        <w:rPr>
          <w:rFonts w:ascii="Arial" w:hAnsi="Arial" w:cs="Arial"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color w:val="000000" w:themeColor="text1"/>
          <w:sz w:val="28"/>
          <w:szCs w:val="28"/>
        </w:rPr>
        <w:t>Wir wollen Methodenvielfalt entwickeln, den Umgang mit verschiedenen Medien ermöglichen und wir würdigen alle erbrachten Schülerleistungen.</w:t>
      </w:r>
    </w:p>
    <w:p w:rsidR="00FF55C0" w:rsidRPr="004C15FD" w:rsidRDefault="00FF55C0" w:rsidP="00FF55C0">
      <w:pPr>
        <w:rPr>
          <w:rFonts w:ascii="Arial" w:hAnsi="Arial" w:cs="Arial"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color w:val="000000" w:themeColor="text1"/>
          <w:sz w:val="28"/>
          <w:szCs w:val="28"/>
        </w:rPr>
        <w:t>Wir lernen voneinander, unterstützen uns bei unserem Tun und können so an unseren Schwächen arbeiten und unsere Stärken ausbilden.</w:t>
      </w:r>
    </w:p>
    <w:p w:rsidR="00FF55C0" w:rsidRPr="004C15FD" w:rsidRDefault="00FF55C0" w:rsidP="00FF55C0">
      <w:pPr>
        <w:rPr>
          <w:rFonts w:ascii="Arial" w:hAnsi="Arial" w:cs="Arial"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color w:val="000000" w:themeColor="text1"/>
          <w:sz w:val="28"/>
          <w:szCs w:val="28"/>
        </w:rPr>
        <w:t xml:space="preserve">Wir Lehrerinnen organisieren den Unterrichtsalltag so, dass jeder </w:t>
      </w:r>
      <w:r w:rsidRPr="004C15FD">
        <w:rPr>
          <w:rFonts w:ascii="Arial" w:hAnsi="Arial" w:cs="Arial"/>
          <w:bCs/>
          <w:iCs/>
          <w:color w:val="000000" w:themeColor="text1"/>
          <w:sz w:val="28"/>
          <w:szCs w:val="28"/>
        </w:rPr>
        <w:t>gefördert</w:t>
      </w:r>
      <w:r w:rsidRPr="004C15F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4C15FD">
        <w:rPr>
          <w:rFonts w:ascii="Arial" w:hAnsi="Arial" w:cs="Arial"/>
          <w:bCs/>
          <w:iCs/>
          <w:color w:val="000000" w:themeColor="text1"/>
          <w:sz w:val="28"/>
          <w:szCs w:val="28"/>
        </w:rPr>
        <w:t>und</w:t>
      </w:r>
      <w:r w:rsidRPr="004C15F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4C15FD">
        <w:rPr>
          <w:rFonts w:ascii="Arial" w:hAnsi="Arial" w:cs="Arial"/>
          <w:color w:val="000000" w:themeColor="text1"/>
          <w:sz w:val="28"/>
          <w:szCs w:val="28"/>
        </w:rPr>
        <w:t>gefordert wird.</w:t>
      </w:r>
    </w:p>
    <w:p w:rsidR="00FF55C0" w:rsidRPr="004C15FD" w:rsidRDefault="00FF55C0" w:rsidP="00FF55C0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color w:val="000000" w:themeColor="text1"/>
          <w:sz w:val="28"/>
          <w:szCs w:val="28"/>
        </w:rPr>
        <w:t>Wir sorgen für genügend Zeit und Raum zur Ausbildung unserer Kreativität.</w:t>
      </w:r>
    </w:p>
    <w:p w:rsidR="00FF55C0" w:rsidRPr="004C15FD" w:rsidRDefault="00FF55C0" w:rsidP="00FF55C0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F55C0" w:rsidRPr="004C15FD" w:rsidRDefault="00FF55C0" w:rsidP="00FF55C0">
      <w:pPr>
        <w:rPr>
          <w:rFonts w:ascii="Arial" w:hAnsi="Arial" w:cs="Arial"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b/>
          <w:color w:val="000000" w:themeColor="text1"/>
          <w:sz w:val="28"/>
          <w:szCs w:val="28"/>
        </w:rPr>
        <w:t>Atmosphäre, Lernumgebung</w:t>
      </w:r>
    </w:p>
    <w:p w:rsidR="00FF55C0" w:rsidRPr="004C15FD" w:rsidRDefault="00FF55C0" w:rsidP="00FF55C0">
      <w:pPr>
        <w:rPr>
          <w:rFonts w:ascii="Arial" w:hAnsi="Arial" w:cs="Arial"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color w:val="000000" w:themeColor="text1"/>
          <w:sz w:val="28"/>
          <w:szCs w:val="28"/>
        </w:rPr>
        <w:t>Wir Lehrerinnen, Mitarbeiterinnen, Kinder und Eltern gestalten unsere Räume so, dass sich alle wohl fühlen und jeder Anregungen für eigenständiges Tun erhält.</w:t>
      </w:r>
    </w:p>
    <w:p w:rsidR="00FF55C0" w:rsidRPr="004C15FD" w:rsidRDefault="00FF55C0" w:rsidP="00FF55C0">
      <w:pPr>
        <w:rPr>
          <w:rFonts w:ascii="Arial" w:hAnsi="Arial" w:cs="Arial"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color w:val="000000" w:themeColor="text1"/>
          <w:sz w:val="28"/>
          <w:szCs w:val="28"/>
        </w:rPr>
        <w:t xml:space="preserve">Wir gehen achtsam mit den Materialien, Räumen, der Schulumgebung und unserer Umwelt um. </w:t>
      </w:r>
    </w:p>
    <w:p w:rsidR="00FF55C0" w:rsidRPr="004C15FD" w:rsidRDefault="00FF55C0" w:rsidP="00FF55C0">
      <w:pPr>
        <w:rPr>
          <w:rFonts w:ascii="Arial" w:hAnsi="Arial" w:cs="Arial"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color w:val="000000" w:themeColor="text1"/>
          <w:sz w:val="28"/>
          <w:szCs w:val="28"/>
        </w:rPr>
        <w:t>Wir wollen Lernen und Leben mit einander verbinden:</w:t>
      </w:r>
    </w:p>
    <w:p w:rsidR="00FF55C0" w:rsidRPr="004C15FD" w:rsidRDefault="00FF55C0" w:rsidP="00FF55C0">
      <w:pPr>
        <w:rPr>
          <w:rFonts w:ascii="Arial" w:hAnsi="Arial" w:cs="Arial"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color w:val="000000" w:themeColor="text1"/>
          <w:sz w:val="28"/>
          <w:szCs w:val="28"/>
        </w:rPr>
        <w:t>Gemeinsame Erlebnisse, Spaß haben, zusammen spielen und lernen sowie Feiern haben einen festen Platz in unserem Schulleben.</w:t>
      </w:r>
    </w:p>
    <w:p w:rsidR="00FF55C0" w:rsidRPr="004C15FD" w:rsidRDefault="00FF55C0" w:rsidP="00FF55C0">
      <w:pPr>
        <w:rPr>
          <w:rFonts w:ascii="Arial" w:hAnsi="Arial" w:cs="Arial"/>
          <w:b/>
          <w:i/>
          <w:iCs/>
          <w:color w:val="000000" w:themeColor="text1"/>
          <w:sz w:val="28"/>
          <w:szCs w:val="28"/>
        </w:rPr>
      </w:pPr>
    </w:p>
    <w:p w:rsidR="00FF55C0" w:rsidRPr="004C15FD" w:rsidRDefault="00FF55C0" w:rsidP="00FF55C0">
      <w:pPr>
        <w:rPr>
          <w:rFonts w:ascii="Arial" w:hAnsi="Arial" w:cs="Arial"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b/>
          <w:color w:val="000000" w:themeColor="text1"/>
          <w:sz w:val="28"/>
          <w:szCs w:val="28"/>
        </w:rPr>
        <w:t>Umgang miteinander</w:t>
      </w:r>
    </w:p>
    <w:p w:rsidR="00FF55C0" w:rsidRPr="004C15FD" w:rsidRDefault="00FF55C0" w:rsidP="00FF55C0">
      <w:pPr>
        <w:rPr>
          <w:rFonts w:ascii="Arial" w:hAnsi="Arial" w:cs="Arial"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color w:val="000000" w:themeColor="text1"/>
          <w:sz w:val="28"/>
          <w:szCs w:val="28"/>
        </w:rPr>
        <w:t>Wir –</w:t>
      </w:r>
      <w:r w:rsidRPr="004C15F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4C15FD">
        <w:rPr>
          <w:rFonts w:ascii="Arial" w:hAnsi="Arial" w:cs="Arial"/>
          <w:bCs/>
          <w:iCs/>
          <w:color w:val="000000" w:themeColor="text1"/>
          <w:sz w:val="28"/>
          <w:szCs w:val="28"/>
        </w:rPr>
        <w:t>die Lehrerinnen, Schülerinnen und Schüler, die pädagogischen Mitarbeiterinnen und die Erziehungsberechtigten</w:t>
      </w:r>
      <w:r w:rsidRPr="004C15F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4C15FD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– gehen respektvoll, ohne Vorurteile, </w:t>
      </w:r>
      <w:r w:rsidRPr="004C15FD">
        <w:rPr>
          <w:rFonts w:ascii="Arial" w:hAnsi="Arial" w:cs="Arial"/>
          <w:color w:val="000000" w:themeColor="text1"/>
          <w:sz w:val="28"/>
          <w:szCs w:val="28"/>
        </w:rPr>
        <w:t xml:space="preserve">freundlich und rücksichtsvoll mit allen Menschen </w:t>
      </w:r>
      <w:r w:rsidRPr="004C15FD">
        <w:rPr>
          <w:rFonts w:ascii="Arial" w:hAnsi="Arial" w:cs="Arial"/>
          <w:bCs/>
          <w:iCs/>
          <w:color w:val="000000" w:themeColor="text1"/>
          <w:sz w:val="28"/>
          <w:szCs w:val="28"/>
        </w:rPr>
        <w:t>miteinander um.</w:t>
      </w:r>
      <w:bookmarkStart w:id="0" w:name="_GoBack"/>
      <w:bookmarkEnd w:id="0"/>
    </w:p>
    <w:p w:rsidR="00FF55C0" w:rsidRPr="004C15FD" w:rsidRDefault="00FF55C0" w:rsidP="00FF55C0">
      <w:pPr>
        <w:rPr>
          <w:rFonts w:ascii="Arial" w:hAnsi="Arial" w:cs="Arial"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color w:val="000000" w:themeColor="text1"/>
          <w:sz w:val="28"/>
          <w:szCs w:val="28"/>
        </w:rPr>
        <w:t>Wir vertreten unsere Meinung, aber wir achten und tolerieren auch Andersartigkeit und Unterschiedlichkeiten.</w:t>
      </w:r>
    </w:p>
    <w:p w:rsidR="00FF55C0" w:rsidRPr="004C15FD" w:rsidRDefault="00FF55C0" w:rsidP="00FF55C0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color w:val="000000" w:themeColor="text1"/>
          <w:sz w:val="28"/>
          <w:szCs w:val="28"/>
        </w:rPr>
        <w:t>Bei Streitigkeiten sprechen wir miteinander, hören zu und finden gewaltfreie Lösungen.</w:t>
      </w:r>
    </w:p>
    <w:p w:rsidR="00FF55C0" w:rsidRPr="004C15FD" w:rsidRDefault="00FF55C0" w:rsidP="00FF55C0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FF55C0" w:rsidRPr="004C15FD" w:rsidRDefault="00FF55C0" w:rsidP="00FF55C0">
      <w:pPr>
        <w:rPr>
          <w:rFonts w:ascii="Arial" w:hAnsi="Arial" w:cs="Arial"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b/>
          <w:color w:val="000000" w:themeColor="text1"/>
          <w:sz w:val="28"/>
          <w:szCs w:val="28"/>
        </w:rPr>
        <w:t>Zusammenarbeit  / Netzwerk</w:t>
      </w:r>
    </w:p>
    <w:p w:rsidR="00FF55C0" w:rsidRPr="004C15FD" w:rsidRDefault="00FF55C0" w:rsidP="00FF55C0">
      <w:pPr>
        <w:rPr>
          <w:rFonts w:ascii="Arial" w:hAnsi="Arial" w:cs="Arial"/>
          <w:bCs/>
          <w:iCs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color w:val="000000" w:themeColor="text1"/>
          <w:sz w:val="28"/>
          <w:szCs w:val="28"/>
        </w:rPr>
        <w:t xml:space="preserve">Durch Kooperation mit der Kita Regenbogen erleichtern wir den Kindern den Übergang. Nach Schulschluss werden einige Kinder im Hort der Kita betreut. </w:t>
      </w:r>
      <w:r w:rsidRPr="004C15FD">
        <w:rPr>
          <w:rFonts w:ascii="Arial" w:hAnsi="Arial" w:cs="Arial"/>
          <w:bCs/>
          <w:iCs/>
          <w:color w:val="000000" w:themeColor="text1"/>
          <w:sz w:val="28"/>
          <w:szCs w:val="28"/>
        </w:rPr>
        <w:t>Wir kooperieren und pflegen die Zusammenarbeit mit der Kita und dem Hort.</w:t>
      </w:r>
    </w:p>
    <w:p w:rsidR="00FF55C0" w:rsidRPr="004C15FD" w:rsidRDefault="00FF55C0" w:rsidP="00FF55C0">
      <w:pPr>
        <w:rPr>
          <w:rFonts w:ascii="Arial" w:hAnsi="Arial" w:cs="Arial"/>
          <w:color w:val="000000" w:themeColor="text1"/>
          <w:sz w:val="28"/>
          <w:szCs w:val="28"/>
        </w:rPr>
      </w:pPr>
      <w:r w:rsidRPr="004C15FD">
        <w:rPr>
          <w:rFonts w:ascii="Arial" w:hAnsi="Arial" w:cs="Arial"/>
          <w:color w:val="000000" w:themeColor="text1"/>
          <w:sz w:val="28"/>
          <w:szCs w:val="28"/>
        </w:rPr>
        <w:t>Wir pflegen die Zusammenarbeit mit der Peter-Räuber-Schule im regionalen Integrationskonzept ( RIK ) und suchen im Bedarfsfall Kontakt zu anderen Institutionen ( Jugendamt, Gesundheitsamt, Bücherei ).</w:t>
      </w:r>
    </w:p>
    <w:p w:rsidR="00FF55C0" w:rsidRPr="004C15FD" w:rsidRDefault="00FF55C0" w:rsidP="00FF55C0">
      <w:pPr>
        <w:rPr>
          <w:color w:val="000000" w:themeColor="text1"/>
        </w:rPr>
      </w:pPr>
      <w:r w:rsidRPr="004C15FD">
        <w:rPr>
          <w:rFonts w:ascii="Arial" w:hAnsi="Arial" w:cs="Arial"/>
          <w:color w:val="000000" w:themeColor="text1"/>
          <w:sz w:val="28"/>
          <w:szCs w:val="28"/>
        </w:rPr>
        <w:t>Wir nutzen außerschulische Lernorte wie die Autostadt Wolfsburg, den Bücherbus der Kreisbücherei Wolfenbüttel, die Wolfenbütt</w:t>
      </w:r>
      <w:r w:rsidR="00822900" w:rsidRPr="004C15FD">
        <w:rPr>
          <w:rFonts w:ascii="Arial" w:hAnsi="Arial" w:cs="Arial"/>
          <w:color w:val="000000" w:themeColor="text1"/>
          <w:sz w:val="28"/>
          <w:szCs w:val="28"/>
        </w:rPr>
        <w:t>e</w:t>
      </w:r>
      <w:r w:rsidRPr="004C15FD">
        <w:rPr>
          <w:rFonts w:ascii="Arial" w:hAnsi="Arial" w:cs="Arial"/>
          <w:color w:val="000000" w:themeColor="text1"/>
          <w:sz w:val="28"/>
          <w:szCs w:val="28"/>
        </w:rPr>
        <w:t xml:space="preserve">ler Polizei, die Feuerwehr </w:t>
      </w:r>
      <w:r w:rsidR="00C8473E" w:rsidRPr="004C15FD">
        <w:rPr>
          <w:rFonts w:ascii="Arial" w:hAnsi="Arial" w:cs="Arial"/>
          <w:color w:val="000000" w:themeColor="text1"/>
          <w:sz w:val="28"/>
          <w:szCs w:val="28"/>
        </w:rPr>
        <w:t xml:space="preserve">und Kirche </w:t>
      </w:r>
      <w:proofErr w:type="spellStart"/>
      <w:r w:rsidRPr="004C15FD">
        <w:rPr>
          <w:rFonts w:ascii="Arial" w:hAnsi="Arial" w:cs="Arial"/>
          <w:color w:val="000000" w:themeColor="text1"/>
          <w:sz w:val="28"/>
          <w:szCs w:val="28"/>
        </w:rPr>
        <w:t>Salzdahlum</w:t>
      </w:r>
      <w:proofErr w:type="spellEnd"/>
      <w:r w:rsidRPr="004C15FD">
        <w:rPr>
          <w:rFonts w:ascii="Arial" w:hAnsi="Arial" w:cs="Arial"/>
          <w:color w:val="000000" w:themeColor="text1"/>
          <w:sz w:val="28"/>
          <w:szCs w:val="28"/>
        </w:rPr>
        <w:t xml:space="preserve">, das Lessingtheater in Wolfenbüttel, die Kinderuni der FH, das Kunstmuseum und das </w:t>
      </w:r>
      <w:proofErr w:type="spellStart"/>
      <w:r w:rsidRPr="004C15FD">
        <w:rPr>
          <w:rFonts w:ascii="Arial" w:hAnsi="Arial" w:cs="Arial"/>
          <w:color w:val="000000" w:themeColor="text1"/>
          <w:sz w:val="28"/>
          <w:szCs w:val="28"/>
        </w:rPr>
        <w:t>Phaeno</w:t>
      </w:r>
      <w:proofErr w:type="spellEnd"/>
      <w:r w:rsidRPr="004C15FD">
        <w:rPr>
          <w:rFonts w:ascii="Arial" w:hAnsi="Arial" w:cs="Arial"/>
          <w:color w:val="000000" w:themeColor="text1"/>
          <w:sz w:val="28"/>
          <w:szCs w:val="28"/>
        </w:rPr>
        <w:t xml:space="preserve"> in Wolfsburg.</w:t>
      </w:r>
    </w:p>
    <w:p w:rsidR="00547853" w:rsidRPr="004C15FD" w:rsidRDefault="00547853" w:rsidP="00FF55C0">
      <w:pPr>
        <w:rPr>
          <w:color w:val="000000" w:themeColor="text1"/>
        </w:rPr>
      </w:pPr>
    </w:p>
    <w:sectPr w:rsidR="00547853" w:rsidRPr="004C15FD" w:rsidSect="00C8473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C0"/>
    <w:rsid w:val="002F3AFB"/>
    <w:rsid w:val="004C15FD"/>
    <w:rsid w:val="00547853"/>
    <w:rsid w:val="00822900"/>
    <w:rsid w:val="00C8473E"/>
    <w:rsid w:val="00DC6783"/>
    <w:rsid w:val="00DD4377"/>
    <w:rsid w:val="00E71553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4CB9D-FD90-4560-AE99-749FD7C2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55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71553"/>
    <w:pPr>
      <w:spacing w:after="0" w:line="240" w:lineRule="auto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73E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73E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1AFB-E257-4872-A936-31D70FC2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Simone Kellermann</cp:lastModifiedBy>
  <cp:revision>7</cp:revision>
  <cp:lastPrinted>2017-11-15T08:32:00Z</cp:lastPrinted>
  <dcterms:created xsi:type="dcterms:W3CDTF">2017-11-13T12:27:00Z</dcterms:created>
  <dcterms:modified xsi:type="dcterms:W3CDTF">2017-11-26T18:07:00Z</dcterms:modified>
</cp:coreProperties>
</file>